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D87EC" w14:textId="77777777" w:rsidR="001B04B9" w:rsidRPr="00FD434D" w:rsidRDefault="001B04B9" w:rsidP="00DC395E">
      <w:pPr>
        <w:pStyle w:val="paragraph"/>
        <w:spacing w:before="0" w:beforeAutospacing="0" w:after="0" w:afterAutospacing="0"/>
        <w:jc w:val="center"/>
        <w:rPr>
          <w:rFonts w:ascii="Aptos" w:hAnsi="Aptos" w:cs="Calibri"/>
          <w:b/>
          <w:bCs/>
        </w:rPr>
      </w:pPr>
    </w:p>
    <w:p w14:paraId="786F475C" w14:textId="77777777" w:rsidR="001B04B9" w:rsidRPr="00FD434D" w:rsidRDefault="001B04B9" w:rsidP="00DC395E">
      <w:pPr>
        <w:pStyle w:val="paragraph"/>
        <w:spacing w:before="0" w:beforeAutospacing="0" w:after="0" w:afterAutospacing="0"/>
        <w:jc w:val="center"/>
        <w:rPr>
          <w:rFonts w:ascii="Aptos" w:hAnsi="Aptos" w:cs="Calibri"/>
          <w:b/>
          <w:bCs/>
        </w:rPr>
      </w:pPr>
    </w:p>
    <w:p w14:paraId="1EC4612F" w14:textId="77777777" w:rsidR="001B04B9" w:rsidRPr="00FD434D" w:rsidRDefault="001B04B9" w:rsidP="00DC395E">
      <w:pPr>
        <w:pStyle w:val="paragraph"/>
        <w:spacing w:before="0" w:beforeAutospacing="0" w:after="0" w:afterAutospacing="0"/>
        <w:jc w:val="center"/>
        <w:rPr>
          <w:rFonts w:ascii="Aptos" w:hAnsi="Aptos" w:cs="Calibri"/>
          <w:b/>
          <w:bCs/>
        </w:rPr>
      </w:pPr>
    </w:p>
    <w:p w14:paraId="737F6F1F" w14:textId="77777777" w:rsidR="00B0677C" w:rsidRPr="00FD434D" w:rsidRDefault="00B0677C" w:rsidP="00DC395E">
      <w:pPr>
        <w:pStyle w:val="paragraph"/>
        <w:spacing w:before="0" w:beforeAutospacing="0" w:after="0" w:afterAutospacing="0"/>
        <w:jc w:val="center"/>
        <w:rPr>
          <w:rFonts w:ascii="Aptos" w:hAnsi="Aptos" w:cs="Calibri"/>
          <w:b/>
          <w:bCs/>
        </w:rPr>
      </w:pPr>
    </w:p>
    <w:p w14:paraId="1FE20EC7" w14:textId="77777777" w:rsidR="00B0677C" w:rsidRPr="00FD434D" w:rsidRDefault="00B0677C" w:rsidP="00DC395E">
      <w:pPr>
        <w:pStyle w:val="paragraph"/>
        <w:spacing w:before="0" w:beforeAutospacing="0" w:after="0" w:afterAutospacing="0"/>
        <w:jc w:val="center"/>
        <w:rPr>
          <w:rFonts w:ascii="Aptos" w:hAnsi="Aptos" w:cs="Calibri"/>
          <w:b/>
          <w:bCs/>
        </w:rPr>
      </w:pPr>
    </w:p>
    <w:p w14:paraId="6CAFDA74" w14:textId="77777777" w:rsidR="00DC395E" w:rsidRPr="00FD434D" w:rsidRDefault="00DC395E" w:rsidP="00DC395E">
      <w:pPr>
        <w:pStyle w:val="paragraph"/>
        <w:spacing w:before="0" w:beforeAutospacing="0" w:after="0" w:afterAutospacing="0"/>
        <w:jc w:val="center"/>
        <w:rPr>
          <w:rFonts w:ascii="Aptos" w:hAnsi="Aptos" w:cs="Calibri"/>
          <w:b/>
          <w:bCs/>
        </w:rPr>
      </w:pPr>
    </w:p>
    <w:p w14:paraId="46F32E4E" w14:textId="77777777" w:rsidR="00DC395E" w:rsidRPr="00FD434D" w:rsidRDefault="00DC395E" w:rsidP="00DC395E">
      <w:pPr>
        <w:pStyle w:val="paragraph"/>
        <w:spacing w:before="0" w:beforeAutospacing="0" w:after="0" w:afterAutospacing="0"/>
        <w:jc w:val="center"/>
        <w:rPr>
          <w:rFonts w:ascii="Aptos" w:hAnsi="Aptos" w:cs="Calibri"/>
          <w:b/>
          <w:bCs/>
        </w:rPr>
      </w:pPr>
    </w:p>
    <w:p w14:paraId="7D0D12C8" w14:textId="77777777" w:rsidR="0021114A" w:rsidRPr="00FD434D" w:rsidRDefault="0021114A" w:rsidP="00DC395E">
      <w:pPr>
        <w:pStyle w:val="paragraph"/>
        <w:spacing w:before="0" w:beforeAutospacing="0" w:after="0" w:afterAutospacing="0"/>
        <w:rPr>
          <w:rFonts w:ascii="Aptos" w:hAnsi="Aptos" w:cs="Calibri"/>
          <w:b/>
          <w:bCs/>
        </w:rPr>
      </w:pPr>
    </w:p>
    <w:p w14:paraId="5870453C" w14:textId="77777777" w:rsidR="0021114A" w:rsidRPr="00FD434D" w:rsidRDefault="0021114A" w:rsidP="00DC395E">
      <w:pPr>
        <w:pStyle w:val="paragraph"/>
        <w:spacing w:before="0" w:beforeAutospacing="0" w:after="0" w:afterAutospacing="0"/>
        <w:rPr>
          <w:rFonts w:ascii="Aptos" w:hAnsi="Aptos" w:cs="Calibri"/>
          <w:b/>
          <w:bCs/>
        </w:rPr>
      </w:pPr>
    </w:p>
    <w:p w14:paraId="50AE756D" w14:textId="77777777" w:rsidR="001B04B9" w:rsidRPr="00FD434D" w:rsidRDefault="001B04B9" w:rsidP="00DC395E">
      <w:pPr>
        <w:pStyle w:val="paragraph"/>
        <w:spacing w:before="0" w:beforeAutospacing="0" w:after="0" w:afterAutospacing="0"/>
        <w:jc w:val="center"/>
        <w:rPr>
          <w:rFonts w:ascii="Aptos" w:hAnsi="Aptos" w:cs="Calibri"/>
          <w:b/>
          <w:bCs/>
        </w:rPr>
      </w:pPr>
    </w:p>
    <w:p w14:paraId="4191207B" w14:textId="3D8F6E54" w:rsidR="007D67D5" w:rsidRPr="00FD434D" w:rsidRDefault="00BC78D5" w:rsidP="00DC395E">
      <w:pPr>
        <w:pStyle w:val="paragraph"/>
        <w:spacing w:before="0" w:beforeAutospacing="0" w:after="0" w:afterAutospacing="0"/>
        <w:jc w:val="center"/>
        <w:rPr>
          <w:rFonts w:ascii="Aptos" w:hAnsi="Aptos" w:cs="Calibri"/>
          <w:b/>
          <w:bCs/>
          <w:sz w:val="36"/>
          <w:szCs w:val="36"/>
        </w:rPr>
      </w:pPr>
      <w:r w:rsidRPr="00FD434D">
        <w:rPr>
          <w:rFonts w:ascii="Aptos" w:hAnsi="Aptos" w:cs="Calibri"/>
          <w:b/>
          <w:bCs/>
          <w:sz w:val="36"/>
          <w:szCs w:val="36"/>
        </w:rPr>
        <w:t xml:space="preserve">ESTUDO TÉCNICO PRELIMINAR </w:t>
      </w:r>
      <w:r w:rsidR="001B04B9" w:rsidRPr="00FD434D">
        <w:rPr>
          <w:rFonts w:ascii="Aptos" w:hAnsi="Aptos" w:cs="Calibri"/>
          <w:b/>
          <w:bCs/>
          <w:sz w:val="36"/>
          <w:szCs w:val="36"/>
        </w:rPr>
        <w:t>–</w:t>
      </w:r>
      <w:r w:rsidR="003C434B" w:rsidRPr="00FD434D">
        <w:rPr>
          <w:rFonts w:ascii="Aptos" w:hAnsi="Aptos" w:cs="Calibri"/>
          <w:b/>
          <w:bCs/>
          <w:sz w:val="36"/>
          <w:szCs w:val="36"/>
        </w:rPr>
        <w:t xml:space="preserve"> </w:t>
      </w:r>
      <w:r w:rsidR="001B04B9" w:rsidRPr="00FD434D">
        <w:rPr>
          <w:rFonts w:ascii="Aptos" w:hAnsi="Aptos" w:cs="Calibri"/>
          <w:b/>
          <w:bCs/>
          <w:sz w:val="36"/>
          <w:szCs w:val="36"/>
        </w:rPr>
        <w:t xml:space="preserve">ETP </w:t>
      </w:r>
      <w:r w:rsidR="007D67D5" w:rsidRPr="00FD434D">
        <w:rPr>
          <w:rFonts w:ascii="Aptos" w:hAnsi="Aptos" w:cs="Calibri"/>
          <w:b/>
          <w:bCs/>
          <w:sz w:val="36"/>
          <w:szCs w:val="36"/>
        </w:rPr>
        <w:t xml:space="preserve">Nº </w:t>
      </w:r>
      <w:r w:rsidR="00440F7F">
        <w:rPr>
          <w:rFonts w:ascii="Aptos" w:hAnsi="Aptos" w:cs="Calibri"/>
          <w:b/>
          <w:bCs/>
          <w:sz w:val="36"/>
          <w:szCs w:val="36"/>
        </w:rPr>
        <w:t>34</w:t>
      </w:r>
      <w:r w:rsidR="007D67D5" w:rsidRPr="00FD434D">
        <w:rPr>
          <w:rFonts w:ascii="Aptos" w:hAnsi="Aptos" w:cs="Calibri"/>
          <w:b/>
          <w:bCs/>
          <w:sz w:val="36"/>
          <w:szCs w:val="36"/>
        </w:rPr>
        <w:t>/202</w:t>
      </w:r>
      <w:r w:rsidR="00E54FA3">
        <w:rPr>
          <w:rFonts w:ascii="Aptos" w:hAnsi="Aptos" w:cs="Calibri"/>
          <w:b/>
          <w:bCs/>
          <w:sz w:val="36"/>
          <w:szCs w:val="36"/>
        </w:rPr>
        <w:t>6</w:t>
      </w:r>
    </w:p>
    <w:p w14:paraId="1B60FB9A" w14:textId="77777777" w:rsidR="007D67D5" w:rsidRPr="00FD434D" w:rsidRDefault="007D67D5" w:rsidP="00DC395E">
      <w:pPr>
        <w:pStyle w:val="paragraph"/>
        <w:spacing w:before="0" w:beforeAutospacing="0" w:after="0" w:afterAutospacing="0"/>
        <w:jc w:val="both"/>
        <w:rPr>
          <w:rFonts w:ascii="Aptos" w:hAnsi="Aptos" w:cs="Calibri"/>
          <w:b/>
          <w:bCs/>
        </w:rPr>
      </w:pPr>
    </w:p>
    <w:p w14:paraId="03575604" w14:textId="77777777" w:rsidR="001B04B9" w:rsidRPr="00FD434D" w:rsidRDefault="001B04B9" w:rsidP="00DC395E">
      <w:pPr>
        <w:pStyle w:val="paragraph"/>
        <w:spacing w:before="0" w:beforeAutospacing="0" w:after="0" w:afterAutospacing="0"/>
        <w:jc w:val="both"/>
        <w:rPr>
          <w:rFonts w:ascii="Aptos" w:hAnsi="Aptos" w:cs="Calibri"/>
          <w:b/>
          <w:bCs/>
        </w:rPr>
      </w:pPr>
    </w:p>
    <w:p w14:paraId="44C8EB1B" w14:textId="77777777" w:rsidR="00013967" w:rsidRPr="00FD434D" w:rsidRDefault="00013967" w:rsidP="00DC395E">
      <w:pPr>
        <w:pStyle w:val="paragraph"/>
        <w:spacing w:before="0" w:beforeAutospacing="0" w:after="0" w:afterAutospacing="0"/>
        <w:jc w:val="both"/>
        <w:rPr>
          <w:rFonts w:ascii="Aptos" w:hAnsi="Aptos" w:cs="Calibri"/>
          <w:b/>
          <w:bCs/>
        </w:rPr>
      </w:pPr>
    </w:p>
    <w:p w14:paraId="5C10AB00" w14:textId="77777777" w:rsidR="0021114A" w:rsidRPr="00FD434D" w:rsidRDefault="0021114A" w:rsidP="00DC395E">
      <w:pPr>
        <w:pStyle w:val="paragraph"/>
        <w:spacing w:before="0" w:beforeAutospacing="0" w:after="0" w:afterAutospacing="0"/>
        <w:jc w:val="both"/>
        <w:rPr>
          <w:rFonts w:ascii="Aptos" w:hAnsi="Aptos" w:cs="Calibri"/>
          <w:b/>
          <w:bCs/>
        </w:rPr>
      </w:pPr>
    </w:p>
    <w:p w14:paraId="0ED4018A" w14:textId="77777777" w:rsidR="001B04B9" w:rsidRPr="00FD434D" w:rsidRDefault="001B04B9" w:rsidP="00DC395E">
      <w:pPr>
        <w:pStyle w:val="paragraph"/>
        <w:spacing w:before="0" w:beforeAutospacing="0" w:after="0" w:afterAutospacing="0"/>
        <w:jc w:val="both"/>
        <w:rPr>
          <w:rFonts w:ascii="Aptos" w:hAnsi="Aptos" w:cs="Calibri"/>
          <w:b/>
          <w:bCs/>
        </w:rPr>
      </w:pPr>
    </w:p>
    <w:p w14:paraId="74EF8776" w14:textId="77777777" w:rsidR="00156023" w:rsidRPr="00FD434D" w:rsidRDefault="00156023" w:rsidP="00DC395E">
      <w:pPr>
        <w:pStyle w:val="paragraph"/>
        <w:spacing w:before="0" w:beforeAutospacing="0" w:after="0" w:afterAutospacing="0"/>
        <w:jc w:val="both"/>
        <w:rPr>
          <w:rFonts w:ascii="Aptos" w:hAnsi="Aptos" w:cs="Calibri"/>
          <w:b/>
          <w:bCs/>
        </w:rPr>
      </w:pPr>
    </w:p>
    <w:p w14:paraId="3F1EB787" w14:textId="77777777" w:rsidR="00FC7DC8" w:rsidRPr="00FD434D" w:rsidRDefault="00FC7DC8" w:rsidP="00DC395E">
      <w:pPr>
        <w:pStyle w:val="paragraph"/>
        <w:spacing w:before="0" w:beforeAutospacing="0" w:after="0" w:afterAutospacing="0"/>
        <w:jc w:val="both"/>
        <w:rPr>
          <w:rFonts w:ascii="Aptos" w:hAnsi="Aptos" w:cs="Calibri"/>
          <w:b/>
          <w:bCs/>
        </w:rPr>
      </w:pPr>
    </w:p>
    <w:p w14:paraId="33077C7C" w14:textId="77777777" w:rsidR="009965D2" w:rsidRPr="00FD434D" w:rsidRDefault="009965D2" w:rsidP="00DC395E">
      <w:pPr>
        <w:pStyle w:val="paragraph"/>
        <w:spacing w:before="0" w:beforeAutospacing="0" w:after="0" w:afterAutospacing="0"/>
        <w:jc w:val="both"/>
        <w:rPr>
          <w:rFonts w:ascii="Aptos" w:hAnsi="Aptos" w:cs="Calibri"/>
          <w:b/>
          <w:bCs/>
        </w:rPr>
      </w:pPr>
    </w:p>
    <w:p w14:paraId="4D09CCC8" w14:textId="77777777" w:rsidR="00DF2632" w:rsidRPr="00FD434D" w:rsidRDefault="00DF2632" w:rsidP="00DC395E">
      <w:pPr>
        <w:pStyle w:val="paragraph"/>
        <w:spacing w:before="0" w:beforeAutospacing="0" w:after="0" w:afterAutospacing="0"/>
        <w:jc w:val="both"/>
        <w:rPr>
          <w:rFonts w:ascii="Aptos" w:hAnsi="Aptos" w:cs="Calibri"/>
          <w:b/>
          <w:bCs/>
        </w:rPr>
      </w:pPr>
    </w:p>
    <w:p w14:paraId="282226C2" w14:textId="77777777" w:rsidR="00B0677C" w:rsidRPr="00FD434D" w:rsidRDefault="00B0677C" w:rsidP="00DC395E">
      <w:pPr>
        <w:pStyle w:val="paragraph"/>
        <w:spacing w:before="0" w:beforeAutospacing="0" w:after="0" w:afterAutospacing="0"/>
        <w:jc w:val="both"/>
        <w:rPr>
          <w:rFonts w:ascii="Aptos" w:hAnsi="Aptos" w:cs="Calibri"/>
          <w:b/>
          <w:bCs/>
        </w:rPr>
      </w:pPr>
    </w:p>
    <w:p w14:paraId="41E0EDA3" w14:textId="77777777" w:rsidR="00B0677C" w:rsidRPr="00FD434D" w:rsidRDefault="00B0677C" w:rsidP="00DC395E">
      <w:pPr>
        <w:pStyle w:val="paragraph"/>
        <w:spacing w:before="0" w:beforeAutospacing="0" w:after="0" w:afterAutospacing="0"/>
        <w:jc w:val="both"/>
        <w:rPr>
          <w:rFonts w:ascii="Aptos" w:hAnsi="Aptos" w:cs="Calibri"/>
          <w:b/>
          <w:bCs/>
        </w:rPr>
      </w:pPr>
    </w:p>
    <w:p w14:paraId="0F87A812" w14:textId="77777777" w:rsidR="00DC395E" w:rsidRDefault="00DC395E" w:rsidP="00DC395E">
      <w:pPr>
        <w:pStyle w:val="paragraph"/>
        <w:spacing w:before="0" w:beforeAutospacing="0" w:after="0" w:afterAutospacing="0"/>
        <w:jc w:val="both"/>
        <w:rPr>
          <w:rFonts w:ascii="Aptos" w:hAnsi="Aptos" w:cs="Calibri"/>
          <w:b/>
          <w:bCs/>
        </w:rPr>
      </w:pPr>
    </w:p>
    <w:p w14:paraId="3E01E618" w14:textId="77777777" w:rsidR="00E1590C" w:rsidRDefault="00E1590C" w:rsidP="00DC395E">
      <w:pPr>
        <w:pStyle w:val="paragraph"/>
        <w:spacing w:before="0" w:beforeAutospacing="0" w:after="0" w:afterAutospacing="0"/>
        <w:jc w:val="both"/>
        <w:rPr>
          <w:rFonts w:ascii="Aptos" w:hAnsi="Aptos" w:cs="Calibri"/>
          <w:b/>
          <w:bCs/>
        </w:rPr>
      </w:pPr>
    </w:p>
    <w:p w14:paraId="1313AB73" w14:textId="77777777" w:rsidR="00E1590C" w:rsidRDefault="00E1590C" w:rsidP="00DC395E">
      <w:pPr>
        <w:pStyle w:val="paragraph"/>
        <w:spacing w:before="0" w:beforeAutospacing="0" w:after="0" w:afterAutospacing="0"/>
        <w:jc w:val="both"/>
        <w:rPr>
          <w:rFonts w:ascii="Aptos" w:hAnsi="Aptos" w:cs="Calibri"/>
          <w:b/>
          <w:bCs/>
        </w:rPr>
      </w:pPr>
    </w:p>
    <w:p w14:paraId="7C73D605" w14:textId="77777777" w:rsidR="00E1590C" w:rsidRPr="00FD434D" w:rsidRDefault="00E1590C" w:rsidP="00DC395E">
      <w:pPr>
        <w:pStyle w:val="paragraph"/>
        <w:spacing w:before="0" w:beforeAutospacing="0" w:after="0" w:afterAutospacing="0"/>
        <w:jc w:val="both"/>
        <w:rPr>
          <w:rFonts w:ascii="Aptos" w:hAnsi="Aptos" w:cs="Calibri"/>
          <w:b/>
          <w:bCs/>
        </w:rPr>
      </w:pPr>
    </w:p>
    <w:p w14:paraId="4D8F7090" w14:textId="77777777" w:rsidR="001B04B9" w:rsidRPr="00FD434D" w:rsidRDefault="001B04B9" w:rsidP="00DC395E">
      <w:pPr>
        <w:pStyle w:val="paragraph"/>
        <w:spacing w:before="0" w:beforeAutospacing="0" w:after="0" w:afterAutospacing="0"/>
        <w:jc w:val="both"/>
        <w:rPr>
          <w:rStyle w:val="normaltextrun"/>
          <w:rFonts w:ascii="Aptos" w:hAnsi="Aptos" w:cs="Calibri"/>
          <w:color w:val="000000"/>
          <w:sz w:val="30"/>
          <w:szCs w:val="30"/>
          <w:shd w:val="clear" w:color="auto" w:fill="FFFFFF"/>
        </w:rPr>
      </w:pPr>
    </w:p>
    <w:p w14:paraId="7C2E8B24" w14:textId="09B4C360" w:rsidR="001B04B9" w:rsidRPr="00FD434D" w:rsidRDefault="007D67D5" w:rsidP="00DC395E">
      <w:pPr>
        <w:pStyle w:val="paragraph"/>
        <w:spacing w:before="0" w:beforeAutospacing="0" w:after="0" w:afterAutospacing="0"/>
        <w:jc w:val="center"/>
        <w:rPr>
          <w:rFonts w:ascii="Aptos" w:hAnsi="Aptos" w:cs="Calibri"/>
          <w:b/>
          <w:bCs/>
          <w:sz w:val="30"/>
          <w:szCs w:val="30"/>
        </w:rPr>
      </w:pPr>
      <w:r w:rsidRPr="00FD434D">
        <w:rPr>
          <w:rFonts w:ascii="Aptos" w:hAnsi="Aptos" w:cs="Calibri"/>
          <w:b/>
          <w:bCs/>
          <w:sz w:val="30"/>
          <w:szCs w:val="30"/>
        </w:rPr>
        <w:t>ÁREA TÉCNICA:</w:t>
      </w:r>
    </w:p>
    <w:p w14:paraId="3A129670" w14:textId="2BB2BFBC" w:rsidR="007D67D5" w:rsidRPr="00FD434D" w:rsidRDefault="00440F7F" w:rsidP="00DC395E">
      <w:pPr>
        <w:pStyle w:val="paragraph"/>
        <w:spacing w:before="0" w:beforeAutospacing="0" w:after="0" w:afterAutospacing="0"/>
        <w:jc w:val="center"/>
        <w:rPr>
          <w:rStyle w:val="normaltextrun"/>
          <w:rFonts w:ascii="Aptos" w:hAnsi="Aptos" w:cs="Calibri"/>
          <w:color w:val="000000"/>
          <w:sz w:val="30"/>
          <w:szCs w:val="30"/>
          <w:shd w:val="clear" w:color="auto" w:fill="FFFFFF"/>
        </w:rPr>
      </w:pPr>
      <w:r>
        <w:rPr>
          <w:rStyle w:val="normaltextrun"/>
          <w:rFonts w:ascii="Aptos" w:hAnsi="Aptos" w:cs="Calibri"/>
          <w:color w:val="000000"/>
          <w:sz w:val="30"/>
          <w:szCs w:val="30"/>
        </w:rPr>
        <w:t>Procuradoria Jurídica da ARES-PCJ</w:t>
      </w:r>
    </w:p>
    <w:p w14:paraId="0B7445F8" w14:textId="77777777" w:rsidR="00013967" w:rsidRPr="00FD434D" w:rsidRDefault="00013967" w:rsidP="00DC395E">
      <w:pPr>
        <w:pStyle w:val="paragraph"/>
        <w:spacing w:before="0" w:beforeAutospacing="0" w:after="0" w:afterAutospacing="0"/>
        <w:jc w:val="center"/>
        <w:rPr>
          <w:rStyle w:val="normaltextrun"/>
          <w:rFonts w:ascii="Aptos" w:hAnsi="Aptos"/>
          <w:sz w:val="30"/>
          <w:szCs w:val="30"/>
        </w:rPr>
      </w:pPr>
    </w:p>
    <w:p w14:paraId="0881E932" w14:textId="3633F6CC" w:rsidR="00013967" w:rsidRPr="00FD434D" w:rsidRDefault="00013967" w:rsidP="00DC395E">
      <w:pPr>
        <w:pStyle w:val="paragraph"/>
        <w:spacing w:before="0" w:beforeAutospacing="0" w:after="0" w:afterAutospacing="0"/>
        <w:jc w:val="center"/>
        <w:rPr>
          <w:rStyle w:val="normaltextrun"/>
          <w:rFonts w:ascii="Aptos" w:hAnsi="Aptos" w:cs="Calibri"/>
          <w:color w:val="000000"/>
          <w:sz w:val="30"/>
          <w:szCs w:val="30"/>
          <w:shd w:val="clear" w:color="auto" w:fill="FFFFFF"/>
        </w:rPr>
      </w:pPr>
      <w:r w:rsidRPr="00FD434D">
        <w:rPr>
          <w:rStyle w:val="normaltextrun"/>
          <w:rFonts w:ascii="Aptos" w:hAnsi="Aptos" w:cs="Calibri"/>
          <w:b/>
          <w:bCs/>
          <w:color w:val="000000"/>
          <w:sz w:val="30"/>
          <w:szCs w:val="30"/>
        </w:rPr>
        <w:t>SÍNTESE D</w:t>
      </w:r>
      <w:r w:rsidR="00156023" w:rsidRPr="00FD434D">
        <w:rPr>
          <w:rStyle w:val="normaltextrun"/>
          <w:rFonts w:ascii="Aptos" w:hAnsi="Aptos" w:cs="Calibri"/>
          <w:b/>
          <w:bCs/>
          <w:color w:val="000000"/>
          <w:sz w:val="30"/>
          <w:szCs w:val="30"/>
        </w:rPr>
        <w:t>A</w:t>
      </w:r>
      <w:r w:rsidRPr="00FD434D">
        <w:rPr>
          <w:rStyle w:val="normaltextrun"/>
          <w:rFonts w:ascii="Aptos" w:hAnsi="Aptos" w:cs="Calibri"/>
          <w:b/>
          <w:bCs/>
          <w:color w:val="000000"/>
          <w:sz w:val="30"/>
          <w:szCs w:val="30"/>
        </w:rPr>
        <w:t xml:space="preserve"> </w:t>
      </w:r>
      <w:r w:rsidR="00156023" w:rsidRPr="00FD434D">
        <w:rPr>
          <w:rStyle w:val="normaltextrun"/>
          <w:rFonts w:ascii="Aptos" w:hAnsi="Aptos" w:cs="Calibri"/>
          <w:b/>
          <w:bCs/>
          <w:color w:val="000000"/>
          <w:sz w:val="30"/>
          <w:szCs w:val="30"/>
        </w:rPr>
        <w:t>DEMANDA</w:t>
      </w:r>
      <w:r w:rsidRPr="00FD434D">
        <w:rPr>
          <w:rStyle w:val="normaltextrun"/>
          <w:rFonts w:ascii="Aptos" w:hAnsi="Aptos" w:cs="Calibri"/>
          <w:b/>
          <w:bCs/>
          <w:color w:val="000000"/>
          <w:sz w:val="30"/>
          <w:szCs w:val="30"/>
        </w:rPr>
        <w:t>:</w:t>
      </w:r>
    </w:p>
    <w:p w14:paraId="1D18F649" w14:textId="298B7604" w:rsidR="0085461C" w:rsidRDefault="00440F7F" w:rsidP="00440F7F">
      <w:pPr>
        <w:pStyle w:val="paragraph"/>
        <w:spacing w:before="0" w:beforeAutospacing="0" w:after="0" w:afterAutospacing="0"/>
        <w:jc w:val="center"/>
        <w:rPr>
          <w:rFonts w:ascii="Aptos" w:hAnsi="Aptos" w:cs="Calibri"/>
          <w:color w:val="000000"/>
          <w:sz w:val="30"/>
          <w:szCs w:val="30"/>
        </w:rPr>
      </w:pPr>
      <w:r w:rsidRPr="00440F7F">
        <w:rPr>
          <w:rFonts w:ascii="Aptos" w:hAnsi="Aptos" w:cs="Calibri"/>
          <w:color w:val="000000"/>
          <w:sz w:val="30"/>
          <w:szCs w:val="30"/>
        </w:rPr>
        <w:t>Contratação de plataforma corporativa de pesquisa jurídica e Inteligência Artificial especializada para apoio às atividades da Procuradoria Jurídica da ARES-PCJ, na elaboração de pareceres, acompanhamento processual.</w:t>
      </w:r>
    </w:p>
    <w:p w14:paraId="4668D757" w14:textId="77777777" w:rsidR="0085461C" w:rsidRPr="00FD434D" w:rsidRDefault="0085461C" w:rsidP="00D469EB">
      <w:pPr>
        <w:pStyle w:val="paragraph"/>
        <w:spacing w:before="0" w:beforeAutospacing="0" w:after="0" w:afterAutospacing="0"/>
        <w:rPr>
          <w:rFonts w:ascii="Aptos" w:eastAsiaTheme="minorHAnsi" w:hAnsi="Aptos" w:cstheme="minorBidi"/>
          <w:sz w:val="30"/>
          <w:szCs w:val="30"/>
          <w:lang w:eastAsia="ar-SA"/>
        </w:rPr>
      </w:pPr>
    </w:p>
    <w:p w14:paraId="617F9F59" w14:textId="38D773D6" w:rsidR="00013967" w:rsidRPr="00FD434D" w:rsidRDefault="00013967" w:rsidP="00DC395E">
      <w:pPr>
        <w:pStyle w:val="paragraph"/>
        <w:spacing w:before="0" w:beforeAutospacing="0" w:after="0" w:afterAutospacing="0"/>
        <w:jc w:val="center"/>
        <w:rPr>
          <w:rFonts w:ascii="Aptos" w:eastAsiaTheme="minorHAnsi" w:hAnsi="Aptos" w:cstheme="minorBidi"/>
          <w:b/>
          <w:bCs/>
          <w:sz w:val="30"/>
          <w:szCs w:val="30"/>
          <w:lang w:eastAsia="ar-SA"/>
        </w:rPr>
      </w:pPr>
      <w:r w:rsidRPr="00FD434D">
        <w:rPr>
          <w:rFonts w:ascii="Aptos" w:eastAsiaTheme="minorHAnsi" w:hAnsi="Aptos" w:cstheme="minorBidi"/>
          <w:b/>
          <w:bCs/>
          <w:sz w:val="30"/>
          <w:szCs w:val="30"/>
          <w:lang w:eastAsia="ar-SA"/>
        </w:rPr>
        <w:t>FUNDAMENTAÇÃO:</w:t>
      </w:r>
    </w:p>
    <w:p w14:paraId="6B394A71" w14:textId="6B22AA45" w:rsidR="006D6A34" w:rsidRPr="006D6A34" w:rsidRDefault="006D6A34" w:rsidP="006D6A34">
      <w:pPr>
        <w:pStyle w:val="paragraph"/>
        <w:spacing w:before="0" w:beforeAutospacing="0" w:after="0" w:afterAutospacing="0"/>
        <w:jc w:val="center"/>
        <w:rPr>
          <w:rFonts w:ascii="Aptos" w:hAnsi="Aptos"/>
          <w:sz w:val="30"/>
          <w:szCs w:val="30"/>
          <w:lang w:eastAsia="ar-SA"/>
        </w:rPr>
      </w:pPr>
      <w:r w:rsidRPr="006D6A34">
        <w:rPr>
          <w:rFonts w:ascii="Aptos" w:hAnsi="Aptos"/>
          <w:sz w:val="30"/>
          <w:szCs w:val="30"/>
          <w:lang w:eastAsia="ar-SA"/>
        </w:rPr>
        <w:t xml:space="preserve">Lei Federal nº 14.133/2021 – </w:t>
      </w:r>
      <w:proofErr w:type="spellStart"/>
      <w:r w:rsidRPr="006D6A34">
        <w:rPr>
          <w:rFonts w:ascii="Aptos" w:hAnsi="Aptos"/>
          <w:sz w:val="30"/>
          <w:szCs w:val="30"/>
          <w:lang w:eastAsia="ar-SA"/>
        </w:rPr>
        <w:t>arts</w:t>
      </w:r>
      <w:proofErr w:type="spellEnd"/>
      <w:r w:rsidRPr="006D6A34">
        <w:rPr>
          <w:rFonts w:ascii="Aptos" w:hAnsi="Aptos"/>
          <w:sz w:val="30"/>
          <w:szCs w:val="30"/>
          <w:lang w:eastAsia="ar-SA"/>
        </w:rPr>
        <w:t xml:space="preserve">. 6º, incisos XIII e XX; 18, §§ 1º e 2º; 74, inciso I; </w:t>
      </w:r>
    </w:p>
    <w:p w14:paraId="07ED727F" w14:textId="2A9AEFA9" w:rsidR="006D6A34" w:rsidRDefault="006D6A34" w:rsidP="006D6A34">
      <w:pPr>
        <w:pStyle w:val="paragraph"/>
        <w:spacing w:before="0" w:beforeAutospacing="0" w:after="0" w:afterAutospacing="0"/>
        <w:jc w:val="center"/>
        <w:rPr>
          <w:rFonts w:ascii="Aptos" w:eastAsiaTheme="minorHAnsi" w:hAnsi="Aptos" w:cstheme="minorBidi"/>
          <w:sz w:val="30"/>
          <w:szCs w:val="30"/>
          <w:lang w:eastAsia="ar-SA"/>
        </w:rPr>
      </w:pPr>
      <w:r w:rsidRPr="006D6A34">
        <w:rPr>
          <w:rFonts w:ascii="Aptos" w:eastAsiaTheme="minorHAnsi" w:hAnsi="Aptos" w:cstheme="minorBidi"/>
          <w:sz w:val="30"/>
          <w:szCs w:val="30"/>
          <w:lang w:eastAsia="ar-SA"/>
        </w:rPr>
        <w:t xml:space="preserve">Resolução ARES-PCJ nº 531/2023 – </w:t>
      </w:r>
      <w:proofErr w:type="spellStart"/>
      <w:r w:rsidRPr="006D6A34">
        <w:rPr>
          <w:rFonts w:ascii="Aptos" w:eastAsiaTheme="minorHAnsi" w:hAnsi="Aptos" w:cstheme="minorBidi"/>
          <w:sz w:val="30"/>
          <w:szCs w:val="30"/>
          <w:lang w:eastAsia="ar-SA"/>
        </w:rPr>
        <w:t>arts</w:t>
      </w:r>
      <w:proofErr w:type="spellEnd"/>
      <w:r w:rsidRPr="006D6A34">
        <w:rPr>
          <w:rFonts w:ascii="Aptos" w:eastAsiaTheme="minorHAnsi" w:hAnsi="Aptos" w:cstheme="minorBidi"/>
          <w:sz w:val="30"/>
          <w:szCs w:val="30"/>
          <w:lang w:eastAsia="ar-SA"/>
        </w:rPr>
        <w:t>. 26, 45, 46 e 47.</w:t>
      </w:r>
    </w:p>
    <w:p w14:paraId="471FED79" w14:textId="77777777" w:rsidR="006D6A34" w:rsidRDefault="006D6A34" w:rsidP="006D6A34">
      <w:pPr>
        <w:pStyle w:val="paragraph"/>
        <w:spacing w:before="0" w:beforeAutospacing="0" w:after="0" w:afterAutospacing="0"/>
        <w:jc w:val="center"/>
        <w:rPr>
          <w:rFonts w:ascii="Aptos" w:eastAsiaTheme="minorHAnsi" w:hAnsi="Aptos" w:cstheme="minorBidi"/>
          <w:sz w:val="30"/>
          <w:szCs w:val="30"/>
          <w:lang w:eastAsia="ar-SA"/>
        </w:rPr>
      </w:pPr>
    </w:p>
    <w:p w14:paraId="48D989F0" w14:textId="3B52E29B" w:rsidR="009965D2" w:rsidRPr="00FD434D" w:rsidRDefault="009965D2" w:rsidP="00DC395E">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sidRPr="00FD434D">
        <w:rPr>
          <w:rFonts w:ascii="Aptos" w:hAnsi="Aptos" w:cstheme="minorHAnsi"/>
          <w:b/>
          <w:bCs/>
          <w:sz w:val="28"/>
          <w:szCs w:val="28"/>
        </w:rPr>
        <w:lastRenderedPageBreak/>
        <w:t xml:space="preserve">1) </w:t>
      </w:r>
      <w:r w:rsidR="006C2C3B" w:rsidRPr="00FD434D">
        <w:rPr>
          <w:rFonts w:ascii="Aptos" w:hAnsi="Aptos" w:cstheme="minorHAnsi"/>
          <w:b/>
          <w:bCs/>
          <w:sz w:val="28"/>
          <w:szCs w:val="28"/>
        </w:rPr>
        <w:t>NECESSIDADE APRESENTADA</w:t>
      </w:r>
      <w:r w:rsidR="00A54C81" w:rsidRPr="00FD434D">
        <w:rPr>
          <w:rFonts w:ascii="Aptos" w:hAnsi="Aptos" w:cstheme="minorHAnsi"/>
          <w:b/>
          <w:bCs/>
          <w:sz w:val="28"/>
          <w:szCs w:val="28"/>
        </w:rPr>
        <w:t xml:space="preserve"> PELA ARES-PCJ</w:t>
      </w:r>
    </w:p>
    <w:p w14:paraId="2A4E8F9B" w14:textId="77777777" w:rsidR="007A2EDA" w:rsidRPr="00FD434D" w:rsidRDefault="007A2EDA" w:rsidP="00D469EB">
      <w:pPr>
        <w:pStyle w:val="paragraph"/>
        <w:spacing w:before="0" w:beforeAutospacing="0" w:after="0" w:afterAutospacing="0" w:line="276" w:lineRule="auto"/>
        <w:jc w:val="both"/>
        <w:rPr>
          <w:rFonts w:ascii="Aptos" w:hAnsi="Aptos" w:cs="Calibri"/>
          <w:b/>
          <w:bCs/>
        </w:rPr>
      </w:pPr>
    </w:p>
    <w:p w14:paraId="0DB7095B" w14:textId="77777777" w:rsidR="003F6C81" w:rsidRPr="003F6C81" w:rsidRDefault="003F6C81" w:rsidP="003F6C81">
      <w:pPr>
        <w:pStyle w:val="paragraph"/>
        <w:spacing w:before="0" w:beforeAutospacing="0" w:after="0" w:afterAutospacing="0" w:line="276" w:lineRule="auto"/>
        <w:jc w:val="both"/>
        <w:rPr>
          <w:rFonts w:ascii="Aptos" w:hAnsi="Aptos"/>
          <w:lang w:eastAsia="ar-SA"/>
        </w:rPr>
      </w:pPr>
      <w:r w:rsidRPr="003F6C81">
        <w:rPr>
          <w:rFonts w:ascii="Aptos" w:hAnsi="Aptos"/>
          <w:lang w:eastAsia="ar-SA"/>
        </w:rPr>
        <w:t>A ARES-PCJ é responsável pela regulação e fiscalização dos serviços públicos de saneamento básico nos municípios associados, bem como pela elaboração de normas regulatórias, deliberações e demais atos necessários ao exercício de suas competências legais. O desenvolvimento dessas atividades demanda constante análise da legislação, da jurisprudência, da doutrina, de atos normativos e de decisões dos órgãos de controle e do Poder Judiciário.</w:t>
      </w:r>
    </w:p>
    <w:p w14:paraId="41EE983D" w14:textId="77777777" w:rsidR="003F6C81" w:rsidRPr="003F6C81" w:rsidRDefault="003F6C81" w:rsidP="003F6C81">
      <w:pPr>
        <w:pStyle w:val="paragraph"/>
        <w:spacing w:before="0" w:beforeAutospacing="0" w:after="0" w:afterAutospacing="0" w:line="276" w:lineRule="auto"/>
        <w:jc w:val="both"/>
        <w:rPr>
          <w:rFonts w:ascii="Aptos" w:hAnsi="Aptos"/>
          <w:lang w:eastAsia="ar-SA"/>
        </w:rPr>
      </w:pPr>
      <w:r w:rsidRPr="003F6C81">
        <w:rPr>
          <w:rFonts w:ascii="Aptos" w:hAnsi="Aptos"/>
          <w:lang w:eastAsia="ar-SA"/>
        </w:rPr>
        <w:t>Nesse contexto, a Procuradoria Jurídica desempenha papel fundamental no assessoramento jurídico da Agência, atuando na elaboração de pareceres, especialmente nos processos de reajuste e revisão tarifária, na análise de processos administrativos, no acompanhamento de processos judiciais e na elaboração de manifestações e respostas ao Ministério Público, ao Tribunal de Contas do Estado de São Paulo, ao Poder Judiciário e aos demais órgãos de controle.</w:t>
      </w:r>
    </w:p>
    <w:p w14:paraId="79532E21" w14:textId="77777777" w:rsidR="003F6C81" w:rsidRPr="003F6C81" w:rsidRDefault="003F6C81" w:rsidP="003F6C81">
      <w:pPr>
        <w:pStyle w:val="paragraph"/>
        <w:spacing w:before="0" w:beforeAutospacing="0" w:after="0" w:afterAutospacing="0" w:line="276" w:lineRule="auto"/>
        <w:jc w:val="both"/>
        <w:rPr>
          <w:rFonts w:ascii="Aptos" w:hAnsi="Aptos"/>
          <w:lang w:eastAsia="ar-SA"/>
        </w:rPr>
      </w:pPr>
      <w:r w:rsidRPr="003F6C81">
        <w:rPr>
          <w:rFonts w:ascii="Aptos" w:hAnsi="Aptos"/>
          <w:lang w:eastAsia="ar-SA"/>
        </w:rPr>
        <w:t>A contratação de uma plataforma corporativa de pesquisa jurídica integrada à Inteligência Artificial especializada visa proporcionar maior agilidade na pesquisa e análise de informações jurídicas, apoiar a elaboração de pareceres e manifestações, acompanhar processos e publicações oficiais, reduzir o tempo despendido em atividades repetitivas e aumentar a produtividade da Procuradoria Jurídica e das demais áreas técnicas da Agência que dependem de informações jurídicas para o exercício de suas atribuições.</w:t>
      </w:r>
    </w:p>
    <w:p w14:paraId="071D9D41" w14:textId="77777777" w:rsidR="003F6C81" w:rsidRPr="003F6C81" w:rsidRDefault="003F6C81" w:rsidP="003F6C81">
      <w:pPr>
        <w:pStyle w:val="paragraph"/>
        <w:spacing w:before="0" w:beforeAutospacing="0" w:after="0" w:afterAutospacing="0" w:line="276" w:lineRule="auto"/>
        <w:jc w:val="both"/>
        <w:rPr>
          <w:rFonts w:ascii="Aptos" w:hAnsi="Aptos"/>
          <w:lang w:eastAsia="ar-SA"/>
        </w:rPr>
      </w:pPr>
      <w:r w:rsidRPr="003F6C81">
        <w:rPr>
          <w:rFonts w:ascii="Aptos" w:hAnsi="Aptos"/>
          <w:lang w:eastAsia="ar-SA"/>
        </w:rPr>
        <w:t>Dessa forma, a solução contribuirá para o fortalecimento das atividades regulatórias da ARES-PCJ, proporcionando maior segurança jurídica, eficiência e celeridade na instrução dos processos administrativos e regulatórios, em consonância com os princípios da eficiência, do planejamento e da boa governança previstos na Lei Federal nº 14.133/2021.</w:t>
      </w:r>
    </w:p>
    <w:p w14:paraId="250D620E" w14:textId="77777777" w:rsidR="00D044E3" w:rsidRDefault="00D044E3" w:rsidP="00D469EB">
      <w:pPr>
        <w:pStyle w:val="paragraph"/>
        <w:spacing w:before="0" w:beforeAutospacing="0" w:after="0" w:afterAutospacing="0" w:line="276" w:lineRule="auto"/>
        <w:jc w:val="both"/>
        <w:rPr>
          <w:rFonts w:ascii="Aptos" w:eastAsiaTheme="minorHAnsi" w:hAnsi="Aptos" w:cstheme="minorBidi"/>
          <w:lang w:eastAsia="ar-SA"/>
        </w:rPr>
      </w:pPr>
    </w:p>
    <w:p w14:paraId="6F66D103" w14:textId="77777777" w:rsidR="00440F7F" w:rsidRPr="00FD434D" w:rsidRDefault="00440F7F" w:rsidP="00D469EB">
      <w:pPr>
        <w:pStyle w:val="paragraph"/>
        <w:spacing w:before="0" w:beforeAutospacing="0" w:after="0" w:afterAutospacing="0" w:line="276" w:lineRule="auto"/>
        <w:jc w:val="both"/>
        <w:rPr>
          <w:rFonts w:ascii="Aptos" w:eastAsiaTheme="minorHAnsi" w:hAnsi="Aptos" w:cstheme="minorBidi"/>
          <w:lang w:eastAsia="ar-SA"/>
        </w:rPr>
      </w:pPr>
    </w:p>
    <w:p w14:paraId="463EA93B" w14:textId="64BB136A" w:rsidR="00C20DCD" w:rsidRPr="00FD434D" w:rsidRDefault="00C20DCD" w:rsidP="00DC395E">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sidRPr="00FD434D">
        <w:rPr>
          <w:rFonts w:ascii="Aptos" w:hAnsi="Aptos" w:cstheme="minorHAnsi"/>
          <w:b/>
          <w:bCs/>
          <w:sz w:val="28"/>
          <w:szCs w:val="28"/>
        </w:rPr>
        <w:t>2) ALINHAMENTO COM O PLANEJAMENTO</w:t>
      </w:r>
    </w:p>
    <w:p w14:paraId="64D18597" w14:textId="77777777" w:rsidR="004F1AEE" w:rsidRPr="00FD434D" w:rsidRDefault="004F1AEE" w:rsidP="00CD219A">
      <w:pPr>
        <w:pStyle w:val="paragraph"/>
        <w:spacing w:before="0" w:beforeAutospacing="0" w:after="0" w:afterAutospacing="0" w:line="276" w:lineRule="auto"/>
        <w:jc w:val="both"/>
        <w:rPr>
          <w:rFonts w:ascii="Aptos" w:eastAsiaTheme="minorHAnsi" w:hAnsi="Aptos" w:cstheme="minorBidi"/>
          <w:lang w:eastAsia="ar-SA"/>
        </w:rPr>
      </w:pPr>
    </w:p>
    <w:p w14:paraId="31FBF2C4" w14:textId="77777777" w:rsidR="002E6A9D" w:rsidRPr="002E6A9D" w:rsidRDefault="002E6A9D" w:rsidP="002E6A9D">
      <w:pPr>
        <w:pStyle w:val="paragraph"/>
        <w:spacing w:before="0" w:beforeAutospacing="0" w:after="0" w:afterAutospacing="0" w:line="276" w:lineRule="auto"/>
        <w:jc w:val="both"/>
        <w:rPr>
          <w:rFonts w:ascii="Aptos" w:hAnsi="Aptos" w:cs="Calibri"/>
        </w:rPr>
      </w:pPr>
      <w:r w:rsidRPr="002E6A9D">
        <w:rPr>
          <w:rFonts w:ascii="Aptos" w:hAnsi="Aptos" w:cs="Calibri"/>
        </w:rPr>
        <w:t>A contratação encontra-se alinhada aos objetivos institucionais da Agência, especialmente quanto:</w:t>
      </w:r>
    </w:p>
    <w:p w14:paraId="299D1AF4" w14:textId="77777777" w:rsidR="002E6A9D" w:rsidRPr="002E6A9D" w:rsidRDefault="002E6A9D" w:rsidP="002E6A9D">
      <w:pPr>
        <w:pStyle w:val="paragraph"/>
        <w:numPr>
          <w:ilvl w:val="0"/>
          <w:numId w:val="12"/>
        </w:numPr>
        <w:spacing w:before="0" w:beforeAutospacing="0" w:after="0" w:afterAutospacing="0" w:line="276" w:lineRule="auto"/>
        <w:jc w:val="both"/>
        <w:rPr>
          <w:rFonts w:ascii="Aptos" w:hAnsi="Aptos" w:cs="Calibri"/>
        </w:rPr>
      </w:pPr>
      <w:r w:rsidRPr="002E6A9D">
        <w:rPr>
          <w:rFonts w:ascii="Aptos" w:hAnsi="Aptos" w:cs="Calibri"/>
        </w:rPr>
        <w:t xml:space="preserve">modernização administrativa; </w:t>
      </w:r>
    </w:p>
    <w:p w14:paraId="0B1FBCA4" w14:textId="77777777" w:rsidR="002E6A9D" w:rsidRPr="002E6A9D" w:rsidRDefault="002E6A9D" w:rsidP="002E6A9D">
      <w:pPr>
        <w:pStyle w:val="paragraph"/>
        <w:numPr>
          <w:ilvl w:val="0"/>
          <w:numId w:val="12"/>
        </w:numPr>
        <w:spacing w:before="0" w:beforeAutospacing="0" w:after="0" w:afterAutospacing="0" w:line="276" w:lineRule="auto"/>
        <w:jc w:val="both"/>
        <w:rPr>
          <w:rFonts w:ascii="Aptos" w:hAnsi="Aptos" w:cs="Calibri"/>
        </w:rPr>
      </w:pPr>
      <w:r w:rsidRPr="002E6A9D">
        <w:rPr>
          <w:rFonts w:ascii="Aptos" w:hAnsi="Aptos" w:cs="Calibri"/>
        </w:rPr>
        <w:t xml:space="preserve">transformação digital; </w:t>
      </w:r>
    </w:p>
    <w:p w14:paraId="5B948351" w14:textId="77777777" w:rsidR="002E6A9D" w:rsidRPr="002E6A9D" w:rsidRDefault="002E6A9D" w:rsidP="002E6A9D">
      <w:pPr>
        <w:pStyle w:val="paragraph"/>
        <w:numPr>
          <w:ilvl w:val="0"/>
          <w:numId w:val="12"/>
        </w:numPr>
        <w:spacing w:before="0" w:beforeAutospacing="0" w:after="0" w:afterAutospacing="0" w:line="276" w:lineRule="auto"/>
        <w:jc w:val="both"/>
        <w:rPr>
          <w:rFonts w:ascii="Aptos" w:hAnsi="Aptos" w:cs="Calibri"/>
        </w:rPr>
      </w:pPr>
      <w:r w:rsidRPr="002E6A9D">
        <w:rPr>
          <w:rFonts w:ascii="Aptos" w:hAnsi="Aptos" w:cs="Calibri"/>
        </w:rPr>
        <w:t xml:space="preserve">incremento da produtividade; </w:t>
      </w:r>
    </w:p>
    <w:p w14:paraId="6B7EACEA" w14:textId="77777777" w:rsidR="002E6A9D" w:rsidRPr="002E6A9D" w:rsidRDefault="002E6A9D" w:rsidP="002E6A9D">
      <w:pPr>
        <w:pStyle w:val="paragraph"/>
        <w:numPr>
          <w:ilvl w:val="0"/>
          <w:numId w:val="12"/>
        </w:numPr>
        <w:spacing w:before="0" w:beforeAutospacing="0" w:after="0" w:afterAutospacing="0" w:line="276" w:lineRule="auto"/>
        <w:jc w:val="both"/>
        <w:rPr>
          <w:rFonts w:ascii="Aptos" w:hAnsi="Aptos" w:cs="Calibri"/>
        </w:rPr>
      </w:pPr>
      <w:r w:rsidRPr="002E6A9D">
        <w:rPr>
          <w:rFonts w:ascii="Aptos" w:hAnsi="Aptos" w:cs="Calibri"/>
        </w:rPr>
        <w:t xml:space="preserve">melhoria da gestão documental; </w:t>
      </w:r>
    </w:p>
    <w:p w14:paraId="75BC7BD3" w14:textId="77777777" w:rsidR="002E6A9D" w:rsidRPr="002E6A9D" w:rsidRDefault="002E6A9D" w:rsidP="002E6A9D">
      <w:pPr>
        <w:pStyle w:val="paragraph"/>
        <w:numPr>
          <w:ilvl w:val="0"/>
          <w:numId w:val="12"/>
        </w:numPr>
        <w:spacing w:before="0" w:beforeAutospacing="0" w:after="0" w:afterAutospacing="0" w:line="276" w:lineRule="auto"/>
        <w:jc w:val="both"/>
        <w:rPr>
          <w:rFonts w:ascii="Aptos" w:hAnsi="Aptos" w:cs="Calibri"/>
        </w:rPr>
      </w:pPr>
      <w:r w:rsidRPr="002E6A9D">
        <w:rPr>
          <w:rFonts w:ascii="Aptos" w:hAnsi="Aptos" w:cs="Calibri"/>
        </w:rPr>
        <w:t xml:space="preserve">apoio às atividades regulatórias; </w:t>
      </w:r>
    </w:p>
    <w:p w14:paraId="5AE7405E" w14:textId="77777777" w:rsidR="002E6A9D" w:rsidRPr="002E6A9D" w:rsidRDefault="002E6A9D" w:rsidP="002E6A9D">
      <w:pPr>
        <w:pStyle w:val="paragraph"/>
        <w:numPr>
          <w:ilvl w:val="0"/>
          <w:numId w:val="12"/>
        </w:numPr>
        <w:spacing w:before="0" w:beforeAutospacing="0" w:after="0" w:afterAutospacing="0" w:line="276" w:lineRule="auto"/>
        <w:jc w:val="both"/>
        <w:rPr>
          <w:rFonts w:ascii="Aptos" w:hAnsi="Aptos" w:cs="Calibri"/>
        </w:rPr>
      </w:pPr>
      <w:r w:rsidRPr="002E6A9D">
        <w:rPr>
          <w:rFonts w:ascii="Aptos" w:hAnsi="Aptos" w:cs="Calibri"/>
        </w:rPr>
        <w:t xml:space="preserve">melhoria da qualidade técnica dos atos administrativos. </w:t>
      </w:r>
    </w:p>
    <w:p w14:paraId="749D3395" w14:textId="77777777" w:rsidR="002E6A9D" w:rsidRPr="002E6A9D" w:rsidRDefault="002E6A9D" w:rsidP="002E6A9D">
      <w:pPr>
        <w:pStyle w:val="paragraph"/>
        <w:spacing w:before="0" w:beforeAutospacing="0" w:after="0" w:afterAutospacing="0" w:line="276" w:lineRule="auto"/>
        <w:jc w:val="both"/>
        <w:rPr>
          <w:rFonts w:ascii="Aptos" w:hAnsi="Aptos" w:cs="Calibri"/>
        </w:rPr>
      </w:pPr>
      <w:r w:rsidRPr="002E6A9D">
        <w:rPr>
          <w:rFonts w:ascii="Aptos" w:hAnsi="Aptos" w:cs="Calibri"/>
        </w:rPr>
        <w:t>A contratação constitui investimento em ferramenta tecnológica destinada ao apoio das atividades finalísticas e administrativas.</w:t>
      </w:r>
    </w:p>
    <w:p w14:paraId="67589DD9" w14:textId="17E6C80B" w:rsidR="00D044E3" w:rsidRPr="00FD434D" w:rsidRDefault="00D044E3" w:rsidP="00D044E3">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sidRPr="00FD434D">
        <w:rPr>
          <w:rFonts w:ascii="Aptos" w:hAnsi="Aptos" w:cstheme="minorHAnsi"/>
          <w:b/>
          <w:bCs/>
          <w:sz w:val="28"/>
          <w:szCs w:val="28"/>
        </w:rPr>
        <w:lastRenderedPageBreak/>
        <w:t xml:space="preserve">3) </w:t>
      </w:r>
      <w:r w:rsidR="00E54FA3">
        <w:rPr>
          <w:rFonts w:ascii="Aptos" w:hAnsi="Aptos" w:cstheme="minorHAnsi"/>
          <w:b/>
          <w:bCs/>
          <w:sz w:val="28"/>
          <w:szCs w:val="28"/>
        </w:rPr>
        <w:t>ANÁLISE</w:t>
      </w:r>
      <w:r w:rsidR="00E1590C">
        <w:rPr>
          <w:rFonts w:ascii="Aptos" w:hAnsi="Aptos" w:cstheme="minorHAnsi"/>
          <w:b/>
          <w:bCs/>
          <w:sz w:val="28"/>
          <w:szCs w:val="28"/>
        </w:rPr>
        <w:t xml:space="preserve"> DA DEMANDA</w:t>
      </w:r>
    </w:p>
    <w:p w14:paraId="4DAC8544" w14:textId="77777777" w:rsidR="00D044E3" w:rsidRPr="0085461C" w:rsidRDefault="00D044E3" w:rsidP="00046DF4">
      <w:pPr>
        <w:pStyle w:val="paragraph"/>
        <w:spacing w:before="0" w:beforeAutospacing="0" w:after="0" w:afterAutospacing="0" w:line="276" w:lineRule="auto"/>
        <w:jc w:val="both"/>
        <w:rPr>
          <w:rFonts w:ascii="Aptos" w:hAnsi="Aptos" w:cs="Calibri"/>
        </w:rPr>
      </w:pPr>
    </w:p>
    <w:p w14:paraId="262F24CE" w14:textId="77777777" w:rsidR="00F2789F" w:rsidRPr="00F2789F" w:rsidRDefault="00F2789F" w:rsidP="00F2789F">
      <w:pPr>
        <w:pStyle w:val="NormalWeb"/>
        <w:spacing w:before="0" w:beforeAutospacing="0" w:after="0" w:afterAutospacing="0" w:line="276" w:lineRule="auto"/>
        <w:jc w:val="both"/>
        <w:rPr>
          <w:rFonts w:ascii="Aptos" w:hAnsi="Aptos" w:cs="Calibri"/>
        </w:rPr>
      </w:pPr>
      <w:r w:rsidRPr="00F2789F">
        <w:rPr>
          <w:rFonts w:ascii="Aptos" w:hAnsi="Aptos" w:cs="Calibri"/>
        </w:rPr>
        <w:t>A ARES-PCJ exerce atividades de regulação e fiscalização dos serviços públicos de saneamento básico, bem como elabora normas regulatórias, deliberações e demais atos necessários ao exercício de suas competências legais. O desenvolvimento dessas atividades demanda consultas frequentes à legislação, jurisprudência, doutrina, atos normativos e entendimentos dos órgãos de controle.</w:t>
      </w:r>
    </w:p>
    <w:p w14:paraId="79A3C015" w14:textId="77777777" w:rsidR="00F2789F" w:rsidRPr="00F2789F" w:rsidRDefault="00F2789F" w:rsidP="00F2789F">
      <w:pPr>
        <w:pStyle w:val="NormalWeb"/>
        <w:spacing w:before="0" w:beforeAutospacing="0" w:after="0" w:afterAutospacing="0" w:line="276" w:lineRule="auto"/>
        <w:jc w:val="both"/>
        <w:rPr>
          <w:rFonts w:ascii="Aptos" w:hAnsi="Aptos" w:cs="Calibri"/>
        </w:rPr>
      </w:pPr>
      <w:r w:rsidRPr="00F2789F">
        <w:rPr>
          <w:rFonts w:ascii="Aptos" w:hAnsi="Aptos" w:cs="Calibri"/>
        </w:rPr>
        <w:t>Nesse contexto, a Procuradoria Jurídica desempenha papel essencial no assessoramento jurídico da Agência, atuando na elaboração de pareceres, especialmente nos processos de reajuste e revisão tarifária, na análise de processos administrativos, no acompanhamento de processos judiciais e na elaboração de manifestações e respostas ao Ministério Público, ao Tribunal de Contas do Estado de São Paulo, ao Poder Judiciário e aos demais órgãos de controle.</w:t>
      </w:r>
    </w:p>
    <w:p w14:paraId="1A0CF040" w14:textId="77777777" w:rsidR="00F2789F" w:rsidRPr="00F2789F" w:rsidRDefault="00F2789F" w:rsidP="00F2789F">
      <w:pPr>
        <w:pStyle w:val="NormalWeb"/>
        <w:spacing w:before="0" w:beforeAutospacing="0" w:after="0" w:afterAutospacing="0" w:line="276" w:lineRule="auto"/>
        <w:jc w:val="both"/>
        <w:rPr>
          <w:rFonts w:ascii="Aptos" w:hAnsi="Aptos" w:cs="Calibri"/>
        </w:rPr>
      </w:pPr>
      <w:r w:rsidRPr="00F2789F">
        <w:rPr>
          <w:rFonts w:ascii="Aptos" w:hAnsi="Aptos" w:cs="Calibri"/>
        </w:rPr>
        <w:t>Atualmente, essas atividades exigem consultas em diferentes bases de dados e sistemas, o que aumenta o tempo necessário para localização de informações, análise documental e elaboração dos documentos técnicos e jurídicos produzidos pela Agência.</w:t>
      </w:r>
    </w:p>
    <w:p w14:paraId="7D697C39" w14:textId="77777777" w:rsidR="00F2789F" w:rsidRPr="00F2789F" w:rsidRDefault="00F2789F" w:rsidP="00F2789F">
      <w:pPr>
        <w:pStyle w:val="NormalWeb"/>
        <w:spacing w:before="0" w:beforeAutospacing="0" w:after="0" w:afterAutospacing="0" w:line="276" w:lineRule="auto"/>
        <w:jc w:val="both"/>
        <w:rPr>
          <w:rFonts w:ascii="Aptos" w:hAnsi="Aptos" w:cs="Calibri"/>
        </w:rPr>
      </w:pPr>
      <w:r w:rsidRPr="00F2789F">
        <w:rPr>
          <w:rFonts w:ascii="Aptos" w:hAnsi="Aptos" w:cs="Calibri"/>
        </w:rPr>
        <w:t>Diante desse cenário, identificou-se a necessidade de contratação de uma plataforma corporativa de pesquisa jurídica integrada à Inteligência Artificial especializada, capaz de apoiar as atividades da Procuradoria Jurídica e das áreas técnicas da ARES-PCJ, promovendo maior eficiência na instrução dos processos administrativos e regulatórios.</w:t>
      </w:r>
    </w:p>
    <w:p w14:paraId="246A69B5" w14:textId="77777777" w:rsidR="002E6A9D" w:rsidRDefault="002E6A9D" w:rsidP="00E7492C">
      <w:pPr>
        <w:pStyle w:val="NormalWeb"/>
        <w:spacing w:before="0" w:beforeAutospacing="0" w:after="0" w:afterAutospacing="0" w:line="276" w:lineRule="auto"/>
        <w:jc w:val="both"/>
        <w:rPr>
          <w:rFonts w:ascii="Aptos" w:hAnsi="Aptos" w:cs="Calibri"/>
        </w:rPr>
      </w:pPr>
    </w:p>
    <w:p w14:paraId="6035BE00" w14:textId="77777777" w:rsidR="002E6A9D" w:rsidRPr="00E7492C" w:rsidRDefault="002E6A9D" w:rsidP="00E7492C">
      <w:pPr>
        <w:pStyle w:val="NormalWeb"/>
        <w:spacing w:before="0" w:beforeAutospacing="0" w:after="0" w:afterAutospacing="0" w:line="276" w:lineRule="auto"/>
        <w:jc w:val="both"/>
        <w:rPr>
          <w:rFonts w:ascii="Aptos" w:hAnsi="Aptos" w:cs="Calibri"/>
        </w:rPr>
      </w:pPr>
    </w:p>
    <w:p w14:paraId="59829620" w14:textId="756D013E" w:rsidR="00486F81" w:rsidRPr="00FD434D" w:rsidRDefault="00EB31C3" w:rsidP="00486F81">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t>4</w:t>
      </w:r>
      <w:r w:rsidR="00486F81" w:rsidRPr="00FD434D">
        <w:rPr>
          <w:rFonts w:ascii="Aptos" w:hAnsi="Aptos" w:cstheme="minorHAnsi"/>
          <w:b/>
          <w:bCs/>
          <w:sz w:val="28"/>
          <w:szCs w:val="28"/>
        </w:rPr>
        <w:t xml:space="preserve">) </w:t>
      </w:r>
      <w:r w:rsidR="00486F81">
        <w:rPr>
          <w:rFonts w:ascii="Aptos" w:hAnsi="Aptos" w:cstheme="minorHAnsi"/>
          <w:b/>
          <w:bCs/>
          <w:sz w:val="28"/>
          <w:szCs w:val="28"/>
        </w:rPr>
        <w:t>ALTERNATIVAS</w:t>
      </w:r>
      <w:r w:rsidR="00486F81" w:rsidRPr="00FD434D">
        <w:rPr>
          <w:rFonts w:ascii="Aptos" w:hAnsi="Aptos" w:cstheme="minorHAnsi"/>
          <w:b/>
          <w:bCs/>
          <w:sz w:val="28"/>
          <w:szCs w:val="28"/>
        </w:rPr>
        <w:t xml:space="preserve"> DE MERCADO</w:t>
      </w:r>
    </w:p>
    <w:p w14:paraId="0808973D" w14:textId="77777777" w:rsidR="00D30B38" w:rsidRDefault="00D30B38" w:rsidP="00611365">
      <w:pPr>
        <w:pStyle w:val="NormalWeb"/>
        <w:spacing w:before="0" w:beforeAutospacing="0" w:after="0" w:afterAutospacing="0" w:line="276" w:lineRule="auto"/>
        <w:jc w:val="both"/>
        <w:rPr>
          <w:rFonts w:ascii="Aptos" w:hAnsi="Aptos"/>
        </w:rPr>
      </w:pPr>
    </w:p>
    <w:p w14:paraId="5BC581E5" w14:textId="77777777" w:rsidR="00F2789F" w:rsidRPr="00F2789F" w:rsidRDefault="00F2789F" w:rsidP="00F2789F">
      <w:pPr>
        <w:pStyle w:val="NormalWeb"/>
        <w:spacing w:before="0" w:beforeAutospacing="0" w:after="0" w:afterAutospacing="0" w:line="276" w:lineRule="auto"/>
        <w:jc w:val="both"/>
        <w:rPr>
          <w:rFonts w:ascii="Aptos" w:hAnsi="Aptos"/>
        </w:rPr>
      </w:pPr>
      <w:r w:rsidRPr="00F2789F">
        <w:rPr>
          <w:rFonts w:ascii="Aptos" w:hAnsi="Aptos"/>
        </w:rPr>
        <w:t>Foi realizado levantamento das soluções disponíveis no mercado voltadas à pesquisa jurídica e à utilização de Inteligência Artificial aplicada ao Direito.</w:t>
      </w:r>
    </w:p>
    <w:p w14:paraId="43150449" w14:textId="77777777" w:rsidR="00F2789F" w:rsidRPr="00F2789F" w:rsidRDefault="00F2789F" w:rsidP="00F2789F">
      <w:pPr>
        <w:pStyle w:val="NormalWeb"/>
        <w:spacing w:before="0" w:beforeAutospacing="0" w:after="0" w:afterAutospacing="0" w:line="276" w:lineRule="auto"/>
        <w:jc w:val="both"/>
        <w:rPr>
          <w:rFonts w:ascii="Aptos" w:hAnsi="Aptos"/>
        </w:rPr>
      </w:pPr>
      <w:r w:rsidRPr="00F2789F">
        <w:rPr>
          <w:rFonts w:ascii="Aptos" w:hAnsi="Aptos"/>
        </w:rPr>
        <w:t>Verificou-se a existência de diversas plataformas de pesquisa jurídica e ferramentas de Inteligência Artificial de propósito geral. Entretanto, observou-se que a necessidade da ARES-PCJ não consiste na contratação isolada de uma ferramenta de Inteligência Artificial ou de um sistema de pesquisa jurisprudencial, mas de uma solução corporativa integrada capaz de reunir, em um único ambiente, recursos de pesquisa jurídica, Inteligência Artificial especializada, consulta processual, monitoramento de processos e publicações oficiais, análise documental e apoio à elaboração de documentos jurídicos.</w:t>
      </w:r>
    </w:p>
    <w:p w14:paraId="1852330C" w14:textId="77777777" w:rsidR="00F2789F" w:rsidRPr="00F2789F" w:rsidRDefault="00F2789F" w:rsidP="00F2789F">
      <w:pPr>
        <w:pStyle w:val="NormalWeb"/>
        <w:spacing w:before="0" w:beforeAutospacing="0" w:after="0" w:afterAutospacing="0" w:line="276" w:lineRule="auto"/>
        <w:jc w:val="both"/>
        <w:rPr>
          <w:rFonts w:ascii="Aptos" w:hAnsi="Aptos"/>
        </w:rPr>
      </w:pPr>
      <w:r w:rsidRPr="00F2789F">
        <w:rPr>
          <w:rFonts w:ascii="Aptos" w:hAnsi="Aptos"/>
        </w:rPr>
        <w:t xml:space="preserve">Durante o levantamento de mercado também foram identificadas diversas contratações da Plataforma </w:t>
      </w:r>
      <w:proofErr w:type="spellStart"/>
      <w:r w:rsidRPr="00F2789F">
        <w:rPr>
          <w:rFonts w:ascii="Aptos" w:hAnsi="Aptos"/>
        </w:rPr>
        <w:t>Jusbrasil</w:t>
      </w:r>
      <w:proofErr w:type="spellEnd"/>
      <w:r w:rsidRPr="00F2789F">
        <w:rPr>
          <w:rFonts w:ascii="Aptos" w:hAnsi="Aptos"/>
        </w:rPr>
        <w:t xml:space="preserve"> Soluções por inexigibilidade de licitação, publicadas no Portal Nacional de Contratações Públicas (PNCP), conforme demonstrado nas imagens anexas. Esse levantamento demonstra que a solução vem sendo adotada por diversos órgãos e entidades da Administração Pública para atendimento de demandas semelhantes.</w:t>
      </w:r>
    </w:p>
    <w:p w14:paraId="4A8BF308" w14:textId="77777777" w:rsidR="00523F39" w:rsidRDefault="00523F39" w:rsidP="00523F39">
      <w:pPr>
        <w:pStyle w:val="NormalWeb"/>
        <w:spacing w:before="0" w:beforeAutospacing="0" w:after="0" w:afterAutospacing="0" w:line="276" w:lineRule="auto"/>
        <w:jc w:val="both"/>
        <w:rPr>
          <w:rFonts w:ascii="Aptos" w:hAnsi="Aptos"/>
        </w:rPr>
      </w:pPr>
    </w:p>
    <w:p w14:paraId="2C4BF873" w14:textId="5EE74C43" w:rsidR="00523F39" w:rsidRDefault="00523F39" w:rsidP="00523F39">
      <w:pPr>
        <w:pStyle w:val="NormalWeb"/>
        <w:spacing w:before="0" w:beforeAutospacing="0" w:after="0" w:afterAutospacing="0" w:line="276" w:lineRule="auto"/>
        <w:jc w:val="both"/>
        <w:rPr>
          <w:rFonts w:ascii="Aptos" w:hAnsi="Aptos"/>
        </w:rPr>
      </w:pPr>
      <w:r w:rsidRPr="00523F39">
        <w:rPr>
          <w:rFonts w:ascii="Aptos" w:hAnsi="Aptos"/>
          <w:noProof/>
        </w:rPr>
        <w:drawing>
          <wp:inline distT="0" distB="0" distL="0" distR="0" wp14:anchorId="6A659D53" wp14:editId="2E3DC9BB">
            <wp:extent cx="6120130" cy="784225"/>
            <wp:effectExtent l="0" t="0" r="0" b="0"/>
            <wp:docPr id="21053667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366757" name=""/>
                    <pic:cNvPicPr/>
                  </pic:nvPicPr>
                  <pic:blipFill>
                    <a:blip r:embed="rId8"/>
                    <a:stretch>
                      <a:fillRect/>
                    </a:stretch>
                  </pic:blipFill>
                  <pic:spPr>
                    <a:xfrm>
                      <a:off x="0" y="0"/>
                      <a:ext cx="6120130" cy="784225"/>
                    </a:xfrm>
                    <a:prstGeom prst="rect">
                      <a:avLst/>
                    </a:prstGeom>
                  </pic:spPr>
                </pic:pic>
              </a:graphicData>
            </a:graphic>
          </wp:inline>
        </w:drawing>
      </w:r>
    </w:p>
    <w:p w14:paraId="6850E7C9" w14:textId="77777777" w:rsidR="00523F39" w:rsidRDefault="00523F39" w:rsidP="00523F39">
      <w:pPr>
        <w:pStyle w:val="NormalWeb"/>
        <w:spacing w:before="0" w:beforeAutospacing="0" w:after="0" w:afterAutospacing="0" w:line="276" w:lineRule="auto"/>
        <w:jc w:val="both"/>
        <w:rPr>
          <w:rFonts w:ascii="Aptos" w:hAnsi="Aptos"/>
        </w:rPr>
      </w:pPr>
    </w:p>
    <w:p w14:paraId="5B671E82" w14:textId="3263DBEA" w:rsidR="00523F39" w:rsidRDefault="00523F39" w:rsidP="00523F39">
      <w:pPr>
        <w:pStyle w:val="NormalWeb"/>
        <w:spacing w:before="0" w:beforeAutospacing="0" w:after="0" w:afterAutospacing="0" w:line="276" w:lineRule="auto"/>
        <w:jc w:val="both"/>
        <w:rPr>
          <w:rFonts w:ascii="Aptos" w:hAnsi="Aptos"/>
        </w:rPr>
      </w:pPr>
      <w:r w:rsidRPr="00523F39">
        <w:rPr>
          <w:rFonts w:ascii="Aptos" w:hAnsi="Aptos"/>
          <w:noProof/>
        </w:rPr>
        <w:drawing>
          <wp:inline distT="0" distB="0" distL="0" distR="0" wp14:anchorId="3BF864A5" wp14:editId="3D522860">
            <wp:extent cx="6120130" cy="770890"/>
            <wp:effectExtent l="0" t="0" r="0" b="0"/>
            <wp:docPr id="125418623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86233" name=""/>
                    <pic:cNvPicPr/>
                  </pic:nvPicPr>
                  <pic:blipFill>
                    <a:blip r:embed="rId9"/>
                    <a:stretch>
                      <a:fillRect/>
                    </a:stretch>
                  </pic:blipFill>
                  <pic:spPr>
                    <a:xfrm>
                      <a:off x="0" y="0"/>
                      <a:ext cx="6120130" cy="770890"/>
                    </a:xfrm>
                    <a:prstGeom prst="rect">
                      <a:avLst/>
                    </a:prstGeom>
                  </pic:spPr>
                </pic:pic>
              </a:graphicData>
            </a:graphic>
          </wp:inline>
        </w:drawing>
      </w:r>
    </w:p>
    <w:p w14:paraId="4DFA0598" w14:textId="77777777" w:rsidR="00523F39" w:rsidRDefault="00523F39" w:rsidP="00523F39">
      <w:pPr>
        <w:pStyle w:val="NormalWeb"/>
        <w:spacing w:before="0" w:beforeAutospacing="0" w:after="0" w:afterAutospacing="0" w:line="276" w:lineRule="auto"/>
        <w:jc w:val="both"/>
        <w:rPr>
          <w:rFonts w:ascii="Aptos" w:hAnsi="Aptos"/>
        </w:rPr>
      </w:pPr>
    </w:p>
    <w:p w14:paraId="2617F9F8" w14:textId="4B525E77" w:rsidR="00523F39" w:rsidRDefault="00523F39" w:rsidP="00523F39">
      <w:pPr>
        <w:pStyle w:val="NormalWeb"/>
        <w:spacing w:before="0" w:beforeAutospacing="0" w:after="0" w:afterAutospacing="0" w:line="276" w:lineRule="auto"/>
        <w:jc w:val="both"/>
        <w:rPr>
          <w:rFonts w:ascii="Aptos" w:hAnsi="Aptos"/>
        </w:rPr>
      </w:pPr>
      <w:r w:rsidRPr="00523F39">
        <w:rPr>
          <w:rFonts w:ascii="Aptos" w:hAnsi="Aptos"/>
          <w:noProof/>
        </w:rPr>
        <w:drawing>
          <wp:inline distT="0" distB="0" distL="0" distR="0" wp14:anchorId="31FEEA93" wp14:editId="59A170D1">
            <wp:extent cx="6120130" cy="836295"/>
            <wp:effectExtent l="0" t="0" r="0" b="1905"/>
            <wp:docPr id="191500685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06853" name=""/>
                    <pic:cNvPicPr/>
                  </pic:nvPicPr>
                  <pic:blipFill>
                    <a:blip r:embed="rId10"/>
                    <a:stretch>
                      <a:fillRect/>
                    </a:stretch>
                  </pic:blipFill>
                  <pic:spPr>
                    <a:xfrm>
                      <a:off x="0" y="0"/>
                      <a:ext cx="6120130" cy="836295"/>
                    </a:xfrm>
                    <a:prstGeom prst="rect">
                      <a:avLst/>
                    </a:prstGeom>
                  </pic:spPr>
                </pic:pic>
              </a:graphicData>
            </a:graphic>
          </wp:inline>
        </w:drawing>
      </w:r>
    </w:p>
    <w:p w14:paraId="292B12D1" w14:textId="77777777" w:rsidR="00523F39" w:rsidRDefault="00523F39" w:rsidP="00523F39">
      <w:pPr>
        <w:pStyle w:val="NormalWeb"/>
        <w:spacing w:before="0" w:beforeAutospacing="0" w:after="0" w:afterAutospacing="0" w:line="276" w:lineRule="auto"/>
        <w:jc w:val="both"/>
        <w:rPr>
          <w:rFonts w:ascii="Aptos" w:hAnsi="Aptos"/>
        </w:rPr>
      </w:pPr>
    </w:p>
    <w:p w14:paraId="10BF4AE9" w14:textId="5DCEFFA3" w:rsidR="00523F39" w:rsidRDefault="00523F39" w:rsidP="00523F39">
      <w:pPr>
        <w:pStyle w:val="NormalWeb"/>
        <w:spacing w:before="0" w:beforeAutospacing="0" w:after="0" w:afterAutospacing="0" w:line="276" w:lineRule="auto"/>
        <w:jc w:val="both"/>
        <w:rPr>
          <w:rFonts w:ascii="Aptos" w:hAnsi="Aptos"/>
        </w:rPr>
      </w:pPr>
      <w:r w:rsidRPr="00523F39">
        <w:rPr>
          <w:rFonts w:ascii="Aptos" w:hAnsi="Aptos"/>
          <w:noProof/>
        </w:rPr>
        <w:drawing>
          <wp:inline distT="0" distB="0" distL="0" distR="0" wp14:anchorId="6931F4FE" wp14:editId="564A144E">
            <wp:extent cx="6120130" cy="982345"/>
            <wp:effectExtent l="0" t="0" r="0" b="8255"/>
            <wp:docPr id="159159095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90956" name=""/>
                    <pic:cNvPicPr/>
                  </pic:nvPicPr>
                  <pic:blipFill>
                    <a:blip r:embed="rId11"/>
                    <a:stretch>
                      <a:fillRect/>
                    </a:stretch>
                  </pic:blipFill>
                  <pic:spPr>
                    <a:xfrm>
                      <a:off x="0" y="0"/>
                      <a:ext cx="6120130" cy="982345"/>
                    </a:xfrm>
                    <a:prstGeom prst="rect">
                      <a:avLst/>
                    </a:prstGeom>
                  </pic:spPr>
                </pic:pic>
              </a:graphicData>
            </a:graphic>
          </wp:inline>
        </w:drawing>
      </w:r>
    </w:p>
    <w:p w14:paraId="24BB9EE2" w14:textId="77777777" w:rsidR="00523F39" w:rsidRDefault="00523F39" w:rsidP="00523F39">
      <w:pPr>
        <w:pStyle w:val="NormalWeb"/>
        <w:spacing w:before="0" w:beforeAutospacing="0" w:after="0" w:afterAutospacing="0" w:line="276" w:lineRule="auto"/>
        <w:jc w:val="both"/>
        <w:rPr>
          <w:rFonts w:ascii="Aptos" w:hAnsi="Aptos"/>
        </w:rPr>
      </w:pPr>
    </w:p>
    <w:p w14:paraId="76335153" w14:textId="37EB7E06" w:rsidR="00523F39" w:rsidRDefault="00523F39" w:rsidP="00523F39">
      <w:pPr>
        <w:pStyle w:val="NormalWeb"/>
        <w:spacing w:before="0" w:beforeAutospacing="0" w:after="0" w:afterAutospacing="0" w:line="276" w:lineRule="auto"/>
        <w:jc w:val="both"/>
        <w:rPr>
          <w:rFonts w:ascii="Aptos" w:hAnsi="Aptos"/>
        </w:rPr>
      </w:pPr>
      <w:r w:rsidRPr="00523F39">
        <w:rPr>
          <w:rFonts w:ascii="Aptos" w:hAnsi="Aptos"/>
          <w:noProof/>
        </w:rPr>
        <w:drawing>
          <wp:inline distT="0" distB="0" distL="0" distR="0" wp14:anchorId="604E77C8" wp14:editId="50FA0B69">
            <wp:extent cx="6120130" cy="791845"/>
            <wp:effectExtent l="0" t="0" r="0" b="8255"/>
            <wp:docPr id="9943636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63655" name=""/>
                    <pic:cNvPicPr/>
                  </pic:nvPicPr>
                  <pic:blipFill>
                    <a:blip r:embed="rId12"/>
                    <a:stretch>
                      <a:fillRect/>
                    </a:stretch>
                  </pic:blipFill>
                  <pic:spPr>
                    <a:xfrm>
                      <a:off x="0" y="0"/>
                      <a:ext cx="6120130" cy="791845"/>
                    </a:xfrm>
                    <a:prstGeom prst="rect">
                      <a:avLst/>
                    </a:prstGeom>
                  </pic:spPr>
                </pic:pic>
              </a:graphicData>
            </a:graphic>
          </wp:inline>
        </w:drawing>
      </w:r>
    </w:p>
    <w:p w14:paraId="58F04ABD" w14:textId="77777777" w:rsidR="00523F39" w:rsidRDefault="00523F39" w:rsidP="00523F39">
      <w:pPr>
        <w:pStyle w:val="NormalWeb"/>
        <w:spacing w:before="0" w:beforeAutospacing="0" w:after="0" w:afterAutospacing="0" w:line="276" w:lineRule="auto"/>
        <w:jc w:val="both"/>
        <w:rPr>
          <w:rFonts w:ascii="Aptos" w:hAnsi="Aptos"/>
        </w:rPr>
      </w:pPr>
    </w:p>
    <w:p w14:paraId="3A2F6079" w14:textId="77777777" w:rsidR="00F2789F" w:rsidRPr="00523F39" w:rsidRDefault="00F2789F" w:rsidP="00523F39">
      <w:pPr>
        <w:pStyle w:val="NormalWeb"/>
        <w:spacing w:before="0" w:beforeAutospacing="0" w:after="0" w:afterAutospacing="0" w:line="276" w:lineRule="auto"/>
        <w:jc w:val="both"/>
        <w:rPr>
          <w:rFonts w:ascii="Aptos" w:hAnsi="Aptos"/>
        </w:rPr>
      </w:pPr>
    </w:p>
    <w:p w14:paraId="644100C7" w14:textId="5C3BC474" w:rsidR="00EB31C3" w:rsidRPr="00FD434D" w:rsidRDefault="00523F39" w:rsidP="00EB31C3">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t>5</w:t>
      </w:r>
      <w:r w:rsidR="00EB31C3" w:rsidRPr="00FD434D">
        <w:rPr>
          <w:rFonts w:ascii="Aptos" w:hAnsi="Aptos" w:cstheme="minorHAnsi"/>
          <w:b/>
          <w:bCs/>
          <w:sz w:val="28"/>
          <w:szCs w:val="28"/>
        </w:rPr>
        <w:t xml:space="preserve">) </w:t>
      </w:r>
      <w:r w:rsidR="00EB31C3">
        <w:rPr>
          <w:rFonts w:ascii="Aptos" w:hAnsi="Aptos" w:cstheme="minorHAnsi"/>
          <w:b/>
          <w:bCs/>
          <w:sz w:val="28"/>
          <w:szCs w:val="28"/>
        </w:rPr>
        <w:t>COMPARATIVO DAS OPÇÕES</w:t>
      </w:r>
      <w:r w:rsidR="00EB31C3" w:rsidRPr="00FD434D">
        <w:rPr>
          <w:rFonts w:ascii="Aptos" w:hAnsi="Aptos" w:cstheme="minorHAnsi"/>
          <w:b/>
          <w:bCs/>
          <w:sz w:val="28"/>
          <w:szCs w:val="28"/>
        </w:rPr>
        <w:t xml:space="preserve"> DE MERCADO</w:t>
      </w:r>
    </w:p>
    <w:p w14:paraId="2CC7B593" w14:textId="77777777" w:rsidR="00EB31C3" w:rsidRDefault="00EB31C3" w:rsidP="00EB31C3">
      <w:pPr>
        <w:pStyle w:val="NormalWeb"/>
        <w:spacing w:before="0" w:beforeAutospacing="0" w:after="0" w:afterAutospacing="0" w:line="276" w:lineRule="auto"/>
        <w:jc w:val="both"/>
        <w:rPr>
          <w:rFonts w:ascii="Aptos" w:hAnsi="Aptos"/>
        </w:rPr>
      </w:pPr>
    </w:p>
    <w:p w14:paraId="3AC83044" w14:textId="77777777" w:rsidR="00F2789F" w:rsidRPr="00F2789F" w:rsidRDefault="00F2789F" w:rsidP="00F2789F">
      <w:pPr>
        <w:pStyle w:val="NormalWeb"/>
        <w:spacing w:before="0" w:beforeAutospacing="0" w:after="0" w:afterAutospacing="0" w:line="276" w:lineRule="auto"/>
        <w:jc w:val="both"/>
        <w:rPr>
          <w:rFonts w:ascii="Aptos" w:hAnsi="Aptos"/>
        </w:rPr>
      </w:pPr>
      <w:r w:rsidRPr="00F2789F">
        <w:rPr>
          <w:rFonts w:ascii="Aptos" w:hAnsi="Aptos"/>
        </w:rPr>
        <w:t>As ferramentas de Inteligência Artificial de propósito geral apresentam bom desempenho para pesquisas e geração de textos, porém não disponibilizam, de forma integrada, base jurídica especializada, acervo próprio de legislação e jurisprudência, consulta processual nacional, monitoramento de processos, acompanhamento de Diários Oficiais e demais funcionalidades necessárias às atividades desenvolvidas pela ARES-PCJ.</w:t>
      </w:r>
    </w:p>
    <w:p w14:paraId="2CF072D3" w14:textId="77777777" w:rsidR="00F2789F" w:rsidRPr="00F2789F" w:rsidRDefault="00F2789F" w:rsidP="00F2789F">
      <w:pPr>
        <w:pStyle w:val="NormalWeb"/>
        <w:spacing w:before="0" w:beforeAutospacing="0" w:after="0" w:afterAutospacing="0" w:line="276" w:lineRule="auto"/>
        <w:jc w:val="both"/>
        <w:rPr>
          <w:rFonts w:ascii="Aptos" w:hAnsi="Aptos"/>
        </w:rPr>
      </w:pPr>
      <w:r w:rsidRPr="00F2789F">
        <w:rPr>
          <w:rFonts w:ascii="Aptos" w:hAnsi="Aptos"/>
        </w:rPr>
        <w:t xml:space="preserve">Por sua vez, a Plataforma </w:t>
      </w:r>
      <w:proofErr w:type="spellStart"/>
      <w:r w:rsidRPr="00F2789F">
        <w:rPr>
          <w:rFonts w:ascii="Aptos" w:hAnsi="Aptos"/>
        </w:rPr>
        <w:t>Jusbrasil</w:t>
      </w:r>
      <w:proofErr w:type="spellEnd"/>
      <w:r w:rsidRPr="00F2789F">
        <w:rPr>
          <w:rFonts w:ascii="Aptos" w:hAnsi="Aptos"/>
        </w:rPr>
        <w:t xml:space="preserve"> Soluções reúne essas funcionalidades em ambiente único, permitindo a realização de pesquisas jurídicas, análise documental, acompanhamento processual e apoio à elaboração de pareceres e manifestações jurídicas, reduzindo a necessidade de utilização de múltiplas ferramentas.</w:t>
      </w:r>
    </w:p>
    <w:p w14:paraId="1F71E57E" w14:textId="77777777" w:rsidR="00F2789F" w:rsidRPr="00F2789F" w:rsidRDefault="00F2789F" w:rsidP="00F2789F">
      <w:pPr>
        <w:pStyle w:val="NormalWeb"/>
        <w:spacing w:before="0" w:beforeAutospacing="0" w:after="0" w:afterAutospacing="0" w:line="276" w:lineRule="auto"/>
        <w:jc w:val="both"/>
        <w:rPr>
          <w:rFonts w:ascii="Aptos" w:hAnsi="Aptos"/>
        </w:rPr>
      </w:pPr>
      <w:r w:rsidRPr="00F2789F">
        <w:rPr>
          <w:rFonts w:ascii="Aptos" w:hAnsi="Aptos"/>
        </w:rPr>
        <w:lastRenderedPageBreak/>
        <w:t>Além disso, a assinatura contempla recursos corporativos, como gestão de usuários, suporte técnico especializado e funcionalidades específicas voltadas ao ambiente jurídico, apresentando maior aderência às necessidades identificadas neste Estudo Técnico Preliminar.</w:t>
      </w:r>
    </w:p>
    <w:p w14:paraId="54EC047E" w14:textId="77777777" w:rsidR="002E6A9D" w:rsidRDefault="002E6A9D" w:rsidP="00EB31C3">
      <w:pPr>
        <w:pStyle w:val="NormalWeb"/>
        <w:spacing w:before="0" w:beforeAutospacing="0" w:after="0" w:afterAutospacing="0" w:line="276" w:lineRule="auto"/>
        <w:jc w:val="both"/>
        <w:rPr>
          <w:rFonts w:ascii="Aptos" w:hAnsi="Aptos"/>
        </w:rPr>
      </w:pPr>
    </w:p>
    <w:p w14:paraId="46B0BF99" w14:textId="77777777" w:rsidR="00523F39" w:rsidRDefault="00523F39" w:rsidP="00EB31C3">
      <w:pPr>
        <w:pStyle w:val="NormalWeb"/>
        <w:spacing w:before="0" w:beforeAutospacing="0" w:after="0" w:afterAutospacing="0" w:line="276" w:lineRule="auto"/>
        <w:jc w:val="both"/>
        <w:rPr>
          <w:rFonts w:ascii="Aptos" w:hAnsi="Aptos"/>
        </w:rPr>
      </w:pPr>
    </w:p>
    <w:p w14:paraId="0F995B2C" w14:textId="3079E587" w:rsidR="00523F39" w:rsidRPr="00FD434D" w:rsidRDefault="00523F39" w:rsidP="00523F39">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t>6</w:t>
      </w:r>
      <w:r w:rsidRPr="00FD434D">
        <w:rPr>
          <w:rFonts w:ascii="Aptos" w:hAnsi="Aptos" w:cstheme="minorHAnsi"/>
          <w:b/>
          <w:bCs/>
          <w:sz w:val="28"/>
          <w:szCs w:val="28"/>
        </w:rPr>
        <w:t xml:space="preserve">) </w:t>
      </w:r>
      <w:r>
        <w:rPr>
          <w:rFonts w:ascii="Aptos" w:hAnsi="Aptos" w:cstheme="minorHAnsi"/>
          <w:b/>
          <w:bCs/>
          <w:sz w:val="28"/>
          <w:szCs w:val="28"/>
        </w:rPr>
        <w:t>CONCLUSÃO DAS ALTERNATIVAS</w:t>
      </w:r>
    </w:p>
    <w:p w14:paraId="094B693A" w14:textId="77777777" w:rsidR="00523F39" w:rsidRDefault="00523F39" w:rsidP="00523F39">
      <w:pPr>
        <w:pStyle w:val="NormalWeb"/>
        <w:spacing w:before="0" w:beforeAutospacing="0" w:after="0" w:afterAutospacing="0" w:line="276" w:lineRule="auto"/>
        <w:jc w:val="both"/>
        <w:rPr>
          <w:rFonts w:ascii="Aptos" w:hAnsi="Aptos"/>
        </w:rPr>
      </w:pPr>
    </w:p>
    <w:p w14:paraId="2FF1F3D7" w14:textId="77777777" w:rsidR="00F2789F" w:rsidRPr="00F2789F" w:rsidRDefault="00F2789F" w:rsidP="00F2789F">
      <w:pPr>
        <w:pStyle w:val="NormalWeb"/>
        <w:spacing w:before="0" w:beforeAutospacing="0" w:after="0" w:afterAutospacing="0" w:line="276" w:lineRule="auto"/>
        <w:jc w:val="both"/>
        <w:rPr>
          <w:rFonts w:ascii="Aptos" w:hAnsi="Aptos"/>
        </w:rPr>
      </w:pPr>
      <w:r w:rsidRPr="00F2789F">
        <w:rPr>
          <w:rFonts w:ascii="Aptos" w:hAnsi="Aptos"/>
        </w:rPr>
        <w:t xml:space="preserve">Após a análise das alternativas disponíveis no mercado, conclui-se que a </w:t>
      </w:r>
      <w:r w:rsidRPr="00F2789F">
        <w:rPr>
          <w:rFonts w:ascii="Aptos" w:hAnsi="Aptos"/>
          <w:b/>
          <w:bCs/>
        </w:rPr>
        <w:t xml:space="preserve">Plataforma </w:t>
      </w:r>
      <w:proofErr w:type="spellStart"/>
      <w:r w:rsidRPr="00F2789F">
        <w:rPr>
          <w:rFonts w:ascii="Aptos" w:hAnsi="Aptos"/>
          <w:b/>
          <w:bCs/>
        </w:rPr>
        <w:t>Jusbrasil</w:t>
      </w:r>
      <w:proofErr w:type="spellEnd"/>
      <w:r w:rsidRPr="00F2789F">
        <w:rPr>
          <w:rFonts w:ascii="Aptos" w:hAnsi="Aptos"/>
          <w:b/>
          <w:bCs/>
        </w:rPr>
        <w:t xml:space="preserve"> Soluções – Plano CORE com Jus IA Premium B2G</w:t>
      </w:r>
      <w:r w:rsidRPr="00F2789F">
        <w:rPr>
          <w:rFonts w:ascii="Aptos" w:hAnsi="Aptos"/>
        </w:rPr>
        <w:t xml:space="preserve"> apresenta a melhor aderência às necessidades da ARES-PCJ.</w:t>
      </w:r>
    </w:p>
    <w:p w14:paraId="70243FB1" w14:textId="77777777" w:rsidR="00F2789F" w:rsidRPr="00F2789F" w:rsidRDefault="00F2789F" w:rsidP="00F2789F">
      <w:pPr>
        <w:pStyle w:val="NormalWeb"/>
        <w:spacing w:before="0" w:beforeAutospacing="0" w:after="0" w:afterAutospacing="0" w:line="276" w:lineRule="auto"/>
        <w:jc w:val="both"/>
        <w:rPr>
          <w:rFonts w:ascii="Aptos" w:hAnsi="Aptos"/>
        </w:rPr>
      </w:pPr>
      <w:r w:rsidRPr="00F2789F">
        <w:rPr>
          <w:rFonts w:ascii="Aptos" w:hAnsi="Aptos"/>
        </w:rPr>
        <w:t>A solução disponibiliza, em ambiente único, os recursos necessários ao desenvolvimento das atividades da Procuradoria Jurídica e das áreas técnicas da Agência, contribuindo para maior agilidade na pesquisa jurídica, elaboração de pareceres, acompanhamento processual e atendimento às demandas dos órgãos de controle.</w:t>
      </w:r>
    </w:p>
    <w:p w14:paraId="39AC592B" w14:textId="77777777" w:rsidR="00F2789F" w:rsidRPr="00F2789F" w:rsidRDefault="00F2789F" w:rsidP="00F2789F">
      <w:pPr>
        <w:pStyle w:val="NormalWeb"/>
        <w:spacing w:before="0" w:beforeAutospacing="0" w:after="0" w:afterAutospacing="0" w:line="276" w:lineRule="auto"/>
        <w:jc w:val="both"/>
        <w:rPr>
          <w:rFonts w:ascii="Aptos" w:hAnsi="Aptos"/>
        </w:rPr>
      </w:pPr>
      <w:r w:rsidRPr="00F2789F">
        <w:rPr>
          <w:rFonts w:ascii="Aptos" w:hAnsi="Aptos"/>
        </w:rPr>
        <w:t>Conforme proposta comercial apresentada, a contratação contempla licença corporativa para até cinco usuários, com as funcionalidades necessárias ao atendimento das demandas institucionais identificadas neste estudo.</w:t>
      </w:r>
    </w:p>
    <w:p w14:paraId="7775B8AF" w14:textId="77777777" w:rsidR="00523F39" w:rsidRDefault="00523F39" w:rsidP="00523F39">
      <w:pPr>
        <w:pStyle w:val="NormalWeb"/>
        <w:spacing w:before="0" w:beforeAutospacing="0" w:after="0" w:afterAutospacing="0" w:line="276" w:lineRule="auto"/>
        <w:jc w:val="both"/>
        <w:rPr>
          <w:rFonts w:ascii="Aptos" w:hAnsi="Aptos"/>
        </w:rPr>
      </w:pPr>
    </w:p>
    <w:p w14:paraId="43459F70" w14:textId="77777777" w:rsidR="002E6A9D" w:rsidRDefault="002E6A9D" w:rsidP="00EB31C3">
      <w:pPr>
        <w:pStyle w:val="NormalWeb"/>
        <w:spacing w:before="0" w:beforeAutospacing="0" w:after="0" w:afterAutospacing="0" w:line="276" w:lineRule="auto"/>
        <w:jc w:val="both"/>
        <w:rPr>
          <w:rFonts w:ascii="Aptos" w:hAnsi="Aptos"/>
        </w:rPr>
      </w:pPr>
    </w:p>
    <w:p w14:paraId="68BB9662" w14:textId="4413ED43" w:rsidR="0047075B" w:rsidRPr="00FD434D" w:rsidRDefault="00523F39" w:rsidP="0047075B">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t>7</w:t>
      </w:r>
      <w:r w:rsidR="0047075B" w:rsidRPr="00FD434D">
        <w:rPr>
          <w:rFonts w:ascii="Aptos" w:hAnsi="Aptos" w:cstheme="minorHAnsi"/>
          <w:b/>
          <w:bCs/>
          <w:sz w:val="28"/>
          <w:szCs w:val="28"/>
        </w:rPr>
        <w:t xml:space="preserve">) </w:t>
      </w:r>
      <w:r w:rsidR="00EB31C3">
        <w:rPr>
          <w:rFonts w:ascii="Aptos" w:hAnsi="Aptos" w:cstheme="minorHAnsi"/>
          <w:b/>
          <w:bCs/>
          <w:sz w:val="28"/>
          <w:szCs w:val="28"/>
        </w:rPr>
        <w:t>DESCRIÇÃO DA ALTERNATIVA COM UM TODO</w:t>
      </w:r>
    </w:p>
    <w:p w14:paraId="5E3D9D28" w14:textId="77777777" w:rsidR="0013693C" w:rsidRDefault="0013693C" w:rsidP="00E64D47">
      <w:pPr>
        <w:pStyle w:val="paragraph"/>
        <w:spacing w:before="0" w:beforeAutospacing="0" w:after="0" w:afterAutospacing="0" w:line="276" w:lineRule="auto"/>
        <w:jc w:val="both"/>
        <w:rPr>
          <w:rFonts w:ascii="Aptos" w:eastAsiaTheme="minorHAnsi" w:hAnsi="Aptos" w:cstheme="minorBidi"/>
          <w:lang w:eastAsia="ar-SA"/>
        </w:rPr>
      </w:pPr>
    </w:p>
    <w:p w14:paraId="66C37264" w14:textId="77777777" w:rsidR="00F2789F" w:rsidRPr="00F2789F" w:rsidRDefault="00F2789F" w:rsidP="00F2789F">
      <w:pPr>
        <w:pStyle w:val="paragraph"/>
        <w:spacing w:before="0" w:beforeAutospacing="0" w:after="0" w:afterAutospacing="0" w:line="276" w:lineRule="auto"/>
        <w:jc w:val="both"/>
        <w:rPr>
          <w:rFonts w:ascii="Aptos" w:hAnsi="Aptos"/>
          <w:lang w:eastAsia="ar-SA"/>
        </w:rPr>
      </w:pPr>
      <w:r w:rsidRPr="00F2789F">
        <w:rPr>
          <w:rFonts w:ascii="Aptos" w:hAnsi="Aptos"/>
          <w:lang w:eastAsia="ar-SA"/>
        </w:rPr>
        <w:t xml:space="preserve">A solução consiste na contratação, por meio de assinatura anual, da plataforma </w:t>
      </w:r>
      <w:proofErr w:type="spellStart"/>
      <w:r w:rsidRPr="00F2789F">
        <w:rPr>
          <w:rFonts w:ascii="Aptos" w:hAnsi="Aptos"/>
          <w:b/>
          <w:bCs/>
          <w:lang w:eastAsia="ar-SA"/>
        </w:rPr>
        <w:t>Jusbrasil</w:t>
      </w:r>
      <w:proofErr w:type="spellEnd"/>
      <w:r w:rsidRPr="00F2789F">
        <w:rPr>
          <w:rFonts w:ascii="Aptos" w:hAnsi="Aptos"/>
          <w:b/>
          <w:bCs/>
          <w:lang w:eastAsia="ar-SA"/>
        </w:rPr>
        <w:t xml:space="preserve"> Soluções – Plano CORE com Jus IA Premium B2G</w:t>
      </w:r>
      <w:r w:rsidRPr="00F2789F">
        <w:rPr>
          <w:rFonts w:ascii="Aptos" w:hAnsi="Aptos"/>
          <w:lang w:eastAsia="ar-SA"/>
        </w:rPr>
        <w:t>, disponibilizada em ambiente web.</w:t>
      </w:r>
    </w:p>
    <w:p w14:paraId="730855E5" w14:textId="77777777" w:rsidR="00F2789F" w:rsidRPr="00F2789F" w:rsidRDefault="00F2789F" w:rsidP="00F2789F">
      <w:pPr>
        <w:pStyle w:val="paragraph"/>
        <w:spacing w:before="0" w:beforeAutospacing="0" w:after="0" w:afterAutospacing="0" w:line="276" w:lineRule="auto"/>
        <w:jc w:val="both"/>
        <w:rPr>
          <w:rFonts w:ascii="Aptos" w:hAnsi="Aptos"/>
          <w:lang w:eastAsia="ar-SA"/>
        </w:rPr>
      </w:pPr>
      <w:r w:rsidRPr="00F2789F">
        <w:rPr>
          <w:rFonts w:ascii="Aptos" w:hAnsi="Aptos"/>
          <w:lang w:eastAsia="ar-SA"/>
        </w:rPr>
        <w:t>A contratação compreenderá licença corporativa para até cinco usuários, contemplando as funcionalidades previstas na proposta comercial, incluindo pesquisa jurídica especializada, Inteligência Artificial aplicada ao Direito, consulta e monitoramento processual, acompanhamento de Diários Oficiais, análise documental, suporte técnico e atualização contínua da plataforma durante toda a vigência contratual.</w:t>
      </w:r>
    </w:p>
    <w:p w14:paraId="21D41DCA" w14:textId="77777777" w:rsidR="00F2789F" w:rsidRPr="00F2789F" w:rsidRDefault="00F2789F" w:rsidP="00F2789F">
      <w:pPr>
        <w:pStyle w:val="paragraph"/>
        <w:spacing w:before="0" w:beforeAutospacing="0" w:after="0" w:afterAutospacing="0" w:line="276" w:lineRule="auto"/>
        <w:jc w:val="both"/>
        <w:rPr>
          <w:rFonts w:ascii="Aptos" w:hAnsi="Aptos"/>
          <w:lang w:eastAsia="ar-SA"/>
        </w:rPr>
      </w:pPr>
      <w:r w:rsidRPr="00F2789F">
        <w:rPr>
          <w:rFonts w:ascii="Aptos" w:hAnsi="Aptos"/>
          <w:lang w:eastAsia="ar-SA"/>
        </w:rPr>
        <w:t>O acesso será realizado por meio da internet, mediante login individual e intransferível, não sendo necessária a aquisição de equipamentos, instalação de softwares ou adequações na infraestrutura tecnológica da ARES-PCJ.</w:t>
      </w:r>
    </w:p>
    <w:p w14:paraId="6187A1ED" w14:textId="77777777" w:rsidR="00F2789F" w:rsidRPr="00F2789F" w:rsidRDefault="00F2789F" w:rsidP="00F2789F">
      <w:pPr>
        <w:pStyle w:val="paragraph"/>
        <w:spacing w:before="0" w:beforeAutospacing="0" w:after="0" w:afterAutospacing="0" w:line="276" w:lineRule="auto"/>
        <w:jc w:val="both"/>
        <w:rPr>
          <w:rFonts w:ascii="Aptos" w:hAnsi="Aptos"/>
          <w:lang w:eastAsia="ar-SA"/>
        </w:rPr>
      </w:pPr>
      <w:r w:rsidRPr="00F2789F">
        <w:rPr>
          <w:rFonts w:ascii="Aptos" w:hAnsi="Aptos"/>
          <w:lang w:eastAsia="ar-SA"/>
        </w:rPr>
        <w:t>A solução permitirá maior agilidade na pesquisa de informações jurídicas, melhoria da qualidade técnica dos pareceres e manifestações, redução do tempo de execução das atividades e maior eficiência na instrução dos processos administrativos, regulatórios e judiciais de interesse da Agência.</w:t>
      </w:r>
    </w:p>
    <w:p w14:paraId="7B503DAB" w14:textId="77777777" w:rsidR="00FC3941" w:rsidRDefault="00FC3941" w:rsidP="00E64D47">
      <w:pPr>
        <w:pStyle w:val="paragraph"/>
        <w:spacing w:before="0" w:beforeAutospacing="0" w:after="0" w:afterAutospacing="0" w:line="276" w:lineRule="auto"/>
        <w:jc w:val="both"/>
        <w:rPr>
          <w:rFonts w:ascii="Aptos" w:eastAsiaTheme="minorHAnsi" w:hAnsi="Aptos" w:cstheme="minorBidi"/>
          <w:lang w:eastAsia="ar-SA"/>
        </w:rPr>
      </w:pPr>
    </w:p>
    <w:p w14:paraId="467FC02D" w14:textId="77777777" w:rsidR="00FC3941" w:rsidRDefault="00FC3941" w:rsidP="00E64D47">
      <w:pPr>
        <w:pStyle w:val="paragraph"/>
        <w:spacing w:before="0" w:beforeAutospacing="0" w:after="0" w:afterAutospacing="0" w:line="276" w:lineRule="auto"/>
        <w:jc w:val="both"/>
        <w:rPr>
          <w:rFonts w:ascii="Aptos" w:eastAsiaTheme="minorHAnsi" w:hAnsi="Aptos" w:cstheme="minorBidi"/>
          <w:lang w:eastAsia="ar-SA"/>
        </w:rPr>
      </w:pPr>
    </w:p>
    <w:p w14:paraId="0D60413E" w14:textId="54846343" w:rsidR="0003139C" w:rsidRPr="00FD434D" w:rsidRDefault="00523F39" w:rsidP="0003139C">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lastRenderedPageBreak/>
        <w:t>8</w:t>
      </w:r>
      <w:r w:rsidR="0003139C" w:rsidRPr="00FD434D">
        <w:rPr>
          <w:rFonts w:ascii="Aptos" w:hAnsi="Aptos" w:cstheme="minorHAnsi"/>
          <w:b/>
          <w:bCs/>
          <w:sz w:val="28"/>
          <w:szCs w:val="28"/>
        </w:rPr>
        <w:t xml:space="preserve">) </w:t>
      </w:r>
      <w:r w:rsidR="002E4D30" w:rsidRPr="00FD434D">
        <w:rPr>
          <w:rFonts w:ascii="Aptos" w:hAnsi="Aptos" w:cstheme="minorHAnsi"/>
          <w:b/>
          <w:bCs/>
          <w:sz w:val="28"/>
          <w:szCs w:val="28"/>
        </w:rPr>
        <w:t>QUANTITATIVOS E ESPECIFICAÇÕES</w:t>
      </w:r>
      <w:r w:rsidR="00DA0FA0" w:rsidRPr="00FD434D">
        <w:rPr>
          <w:rFonts w:ascii="Aptos" w:hAnsi="Aptos" w:cstheme="minorHAnsi"/>
          <w:b/>
          <w:bCs/>
          <w:sz w:val="28"/>
          <w:szCs w:val="28"/>
        </w:rPr>
        <w:t xml:space="preserve"> DA SOLUÇÃO</w:t>
      </w:r>
    </w:p>
    <w:p w14:paraId="40B3AA6F" w14:textId="77777777" w:rsidR="0003139C" w:rsidRPr="00FD434D" w:rsidRDefault="0003139C" w:rsidP="000561C2">
      <w:pPr>
        <w:pStyle w:val="paragraph"/>
        <w:spacing w:before="0" w:beforeAutospacing="0" w:after="0" w:afterAutospacing="0" w:line="276" w:lineRule="auto"/>
        <w:jc w:val="both"/>
        <w:rPr>
          <w:rFonts w:ascii="Aptos" w:hAnsi="Aptos" w:cs="Calibri"/>
          <w:b/>
          <w:bCs/>
        </w:rPr>
      </w:pPr>
    </w:p>
    <w:p w14:paraId="010D6118" w14:textId="77777777" w:rsidR="00FC3941" w:rsidRPr="00FC3941" w:rsidRDefault="00FC3941" w:rsidP="00FC3941">
      <w:pPr>
        <w:pStyle w:val="paragraph"/>
        <w:spacing w:before="0" w:beforeAutospacing="0" w:after="0" w:afterAutospacing="0" w:line="276" w:lineRule="auto"/>
        <w:jc w:val="both"/>
        <w:rPr>
          <w:rFonts w:ascii="Aptos" w:hAnsi="Aptos"/>
        </w:rPr>
      </w:pPr>
      <w:r w:rsidRPr="00FC3941">
        <w:rPr>
          <w:rFonts w:ascii="Aptos" w:hAnsi="Aptos"/>
        </w:rPr>
        <w:t xml:space="preserve">Para atendimento das necessidades da ARES-PCJ, estima-se a contratação de </w:t>
      </w:r>
      <w:r w:rsidRPr="00FC3941">
        <w:rPr>
          <w:rFonts w:ascii="Aptos" w:hAnsi="Aptos"/>
          <w:b/>
          <w:bCs/>
        </w:rPr>
        <w:t>01 (uma) licença corporativa anual</w:t>
      </w:r>
      <w:r w:rsidRPr="00FC3941">
        <w:rPr>
          <w:rFonts w:ascii="Aptos" w:hAnsi="Aptos"/>
        </w:rPr>
        <w:t xml:space="preserve"> da plataforma </w:t>
      </w:r>
      <w:proofErr w:type="spellStart"/>
      <w:r w:rsidRPr="00FC3941">
        <w:rPr>
          <w:rFonts w:ascii="Aptos" w:hAnsi="Aptos"/>
          <w:b/>
          <w:bCs/>
        </w:rPr>
        <w:t>Jusbrasil</w:t>
      </w:r>
      <w:proofErr w:type="spellEnd"/>
      <w:r w:rsidRPr="00FC3941">
        <w:rPr>
          <w:rFonts w:ascii="Aptos" w:hAnsi="Aptos"/>
          <w:b/>
          <w:bCs/>
        </w:rPr>
        <w:t xml:space="preserve"> Soluções – Plano CORE com Jus IA Premium B2G</w:t>
      </w:r>
      <w:r w:rsidRPr="00FC3941">
        <w:rPr>
          <w:rFonts w:ascii="Aptos" w:hAnsi="Aptos"/>
        </w:rPr>
        <w:t xml:space="preserve">, contemplando acesso simultâneo para até </w:t>
      </w:r>
      <w:r w:rsidRPr="00FC3941">
        <w:rPr>
          <w:rFonts w:ascii="Aptos" w:hAnsi="Aptos"/>
          <w:b/>
          <w:bCs/>
        </w:rPr>
        <w:t>05 (cinco) usuários</w:t>
      </w:r>
      <w:r w:rsidRPr="00FC3941">
        <w:rPr>
          <w:rFonts w:ascii="Aptos" w:hAnsi="Aptos"/>
        </w:rPr>
        <w:t xml:space="preserve">, conforme proposta comercial apresentada pelo fornecedor. </w:t>
      </w:r>
    </w:p>
    <w:p w14:paraId="79528273" w14:textId="77777777" w:rsidR="00FC3941" w:rsidRPr="00FC3941" w:rsidRDefault="00FC3941" w:rsidP="00FC3941">
      <w:pPr>
        <w:pStyle w:val="paragraph"/>
        <w:spacing w:before="0" w:beforeAutospacing="0" w:after="0" w:afterAutospacing="0" w:line="276" w:lineRule="auto"/>
        <w:jc w:val="both"/>
        <w:rPr>
          <w:rFonts w:ascii="Aptos" w:hAnsi="Aptos"/>
        </w:rPr>
      </w:pPr>
      <w:r w:rsidRPr="00FC3941">
        <w:rPr>
          <w:rFonts w:ascii="Aptos" w:hAnsi="Aptos"/>
        </w:rPr>
        <w:t xml:space="preserve">A solução deverá ser disponibilizada em ambiente web, mediante autenticação individual por login e senha, com acessos pessoais e intransferíveis, sem necessidade de instalação de softwares locais ou aquisição de infraestrutura tecnológica adicional pela ARES-PCJ. </w:t>
      </w:r>
    </w:p>
    <w:p w14:paraId="6D636079" w14:textId="77777777" w:rsidR="00FC3941" w:rsidRPr="00FC3941" w:rsidRDefault="00FC3941" w:rsidP="00FC3941">
      <w:pPr>
        <w:pStyle w:val="paragraph"/>
        <w:spacing w:before="0" w:beforeAutospacing="0" w:after="0" w:afterAutospacing="0" w:line="276" w:lineRule="auto"/>
        <w:jc w:val="both"/>
        <w:rPr>
          <w:rFonts w:ascii="Aptos" w:hAnsi="Aptos"/>
        </w:rPr>
      </w:pPr>
      <w:r w:rsidRPr="00FC3941">
        <w:rPr>
          <w:rFonts w:ascii="Aptos" w:hAnsi="Aptos"/>
        </w:rPr>
        <w:t>A plataforma deverá disponibilizar, no mínimo, as seguintes funcionalidades:</w:t>
      </w:r>
    </w:p>
    <w:tbl>
      <w:tblPr>
        <w:tblStyle w:val="Tabelacomgrade"/>
        <w:tblW w:w="0" w:type="auto"/>
        <w:tblLook w:val="04A0" w:firstRow="1" w:lastRow="0" w:firstColumn="1" w:lastColumn="0" w:noHBand="0" w:noVBand="1"/>
      </w:tblPr>
      <w:tblGrid>
        <w:gridCol w:w="719"/>
        <w:gridCol w:w="8909"/>
      </w:tblGrid>
      <w:tr w:rsidR="00FC3941" w:rsidRPr="00FC3941" w14:paraId="52FC4A57" w14:textId="77777777" w:rsidTr="00FC3941">
        <w:tc>
          <w:tcPr>
            <w:tcW w:w="0" w:type="auto"/>
            <w:hideMark/>
          </w:tcPr>
          <w:p w14:paraId="18790083" w14:textId="77777777" w:rsidR="00FC3941" w:rsidRPr="00FC3941" w:rsidRDefault="00FC3941" w:rsidP="00FC3941">
            <w:pPr>
              <w:pStyle w:val="paragraph"/>
              <w:spacing w:line="276" w:lineRule="auto"/>
              <w:jc w:val="both"/>
              <w:rPr>
                <w:rFonts w:ascii="Aptos" w:hAnsi="Aptos"/>
                <w:b/>
                <w:bCs/>
              </w:rPr>
            </w:pPr>
            <w:r w:rsidRPr="00FC3941">
              <w:rPr>
                <w:rFonts w:ascii="Aptos" w:hAnsi="Aptos"/>
                <w:b/>
                <w:bCs/>
              </w:rPr>
              <w:t>Item</w:t>
            </w:r>
          </w:p>
        </w:tc>
        <w:tc>
          <w:tcPr>
            <w:tcW w:w="0" w:type="auto"/>
            <w:hideMark/>
          </w:tcPr>
          <w:p w14:paraId="7515737C" w14:textId="77777777" w:rsidR="00FC3941" w:rsidRPr="00FC3941" w:rsidRDefault="00FC3941" w:rsidP="00FC3941">
            <w:pPr>
              <w:pStyle w:val="paragraph"/>
              <w:spacing w:line="276" w:lineRule="auto"/>
              <w:jc w:val="both"/>
              <w:rPr>
                <w:rFonts w:ascii="Aptos" w:hAnsi="Aptos"/>
                <w:b/>
                <w:bCs/>
              </w:rPr>
            </w:pPr>
            <w:r w:rsidRPr="00FC3941">
              <w:rPr>
                <w:rFonts w:ascii="Aptos" w:hAnsi="Aptos"/>
                <w:b/>
                <w:bCs/>
              </w:rPr>
              <w:t>Especificação mínima</w:t>
            </w:r>
          </w:p>
        </w:tc>
      </w:tr>
      <w:tr w:rsidR="00FC3941" w:rsidRPr="00FC3941" w14:paraId="11AE2864" w14:textId="77777777" w:rsidTr="00FC3941">
        <w:tc>
          <w:tcPr>
            <w:tcW w:w="0" w:type="auto"/>
            <w:hideMark/>
          </w:tcPr>
          <w:p w14:paraId="33BCD3D5" w14:textId="77777777" w:rsidR="00FC3941" w:rsidRPr="00FC3941" w:rsidRDefault="00FC3941" w:rsidP="00FC3941">
            <w:pPr>
              <w:pStyle w:val="paragraph"/>
              <w:spacing w:line="276" w:lineRule="auto"/>
              <w:jc w:val="both"/>
              <w:rPr>
                <w:rFonts w:ascii="Aptos" w:hAnsi="Aptos"/>
              </w:rPr>
            </w:pPr>
            <w:r w:rsidRPr="00FC3941">
              <w:rPr>
                <w:rFonts w:ascii="Aptos" w:hAnsi="Aptos"/>
              </w:rPr>
              <w:t>1</w:t>
            </w:r>
          </w:p>
        </w:tc>
        <w:tc>
          <w:tcPr>
            <w:tcW w:w="0" w:type="auto"/>
            <w:hideMark/>
          </w:tcPr>
          <w:p w14:paraId="6E175F41" w14:textId="77777777" w:rsidR="00FC3941" w:rsidRPr="00FC3941" w:rsidRDefault="00FC3941" w:rsidP="00FC3941">
            <w:pPr>
              <w:pStyle w:val="paragraph"/>
              <w:spacing w:line="276" w:lineRule="auto"/>
              <w:jc w:val="both"/>
              <w:rPr>
                <w:rFonts w:ascii="Aptos" w:hAnsi="Aptos"/>
              </w:rPr>
            </w:pPr>
            <w:r w:rsidRPr="00FC3941">
              <w:rPr>
                <w:rFonts w:ascii="Aptos" w:hAnsi="Aptos"/>
              </w:rPr>
              <w:t xml:space="preserve">01 (uma) licença corporativa da Plataforma </w:t>
            </w:r>
            <w:proofErr w:type="spellStart"/>
            <w:r w:rsidRPr="00FC3941">
              <w:rPr>
                <w:rFonts w:ascii="Aptos" w:hAnsi="Aptos"/>
              </w:rPr>
              <w:t>Jusbrasil</w:t>
            </w:r>
            <w:proofErr w:type="spellEnd"/>
            <w:r w:rsidRPr="00FC3941">
              <w:rPr>
                <w:rFonts w:ascii="Aptos" w:hAnsi="Aptos"/>
              </w:rPr>
              <w:t xml:space="preserve"> Soluções</w:t>
            </w:r>
          </w:p>
        </w:tc>
      </w:tr>
      <w:tr w:rsidR="00FC3941" w:rsidRPr="00FC3941" w14:paraId="44930F79" w14:textId="77777777" w:rsidTr="00FC3941">
        <w:tc>
          <w:tcPr>
            <w:tcW w:w="0" w:type="auto"/>
            <w:hideMark/>
          </w:tcPr>
          <w:p w14:paraId="61504DD5" w14:textId="77777777" w:rsidR="00FC3941" w:rsidRPr="00FC3941" w:rsidRDefault="00FC3941" w:rsidP="00FC3941">
            <w:pPr>
              <w:pStyle w:val="paragraph"/>
              <w:spacing w:line="276" w:lineRule="auto"/>
              <w:jc w:val="both"/>
              <w:rPr>
                <w:rFonts w:ascii="Aptos" w:hAnsi="Aptos"/>
              </w:rPr>
            </w:pPr>
            <w:r w:rsidRPr="00FC3941">
              <w:rPr>
                <w:rFonts w:ascii="Aptos" w:hAnsi="Aptos"/>
              </w:rPr>
              <w:t>2</w:t>
            </w:r>
          </w:p>
        </w:tc>
        <w:tc>
          <w:tcPr>
            <w:tcW w:w="0" w:type="auto"/>
            <w:hideMark/>
          </w:tcPr>
          <w:p w14:paraId="60C6C57C" w14:textId="77777777" w:rsidR="00FC3941" w:rsidRPr="00FC3941" w:rsidRDefault="00FC3941" w:rsidP="00FC3941">
            <w:pPr>
              <w:pStyle w:val="paragraph"/>
              <w:spacing w:line="276" w:lineRule="auto"/>
              <w:jc w:val="both"/>
              <w:rPr>
                <w:rFonts w:ascii="Aptos" w:hAnsi="Aptos"/>
              </w:rPr>
            </w:pPr>
            <w:r w:rsidRPr="00FC3941">
              <w:rPr>
                <w:rFonts w:ascii="Aptos" w:hAnsi="Aptos"/>
              </w:rPr>
              <w:t>Plano CORE com Jus IA Premium B2G</w:t>
            </w:r>
          </w:p>
        </w:tc>
      </w:tr>
      <w:tr w:rsidR="00FC3941" w:rsidRPr="00FC3941" w14:paraId="3F0FBD36" w14:textId="77777777" w:rsidTr="00FC3941">
        <w:tc>
          <w:tcPr>
            <w:tcW w:w="0" w:type="auto"/>
            <w:hideMark/>
          </w:tcPr>
          <w:p w14:paraId="58C55E3C" w14:textId="77777777" w:rsidR="00FC3941" w:rsidRPr="00FC3941" w:rsidRDefault="00FC3941" w:rsidP="00FC3941">
            <w:pPr>
              <w:pStyle w:val="paragraph"/>
              <w:spacing w:line="276" w:lineRule="auto"/>
              <w:jc w:val="both"/>
              <w:rPr>
                <w:rFonts w:ascii="Aptos" w:hAnsi="Aptos"/>
              </w:rPr>
            </w:pPr>
            <w:r w:rsidRPr="00FC3941">
              <w:rPr>
                <w:rFonts w:ascii="Aptos" w:hAnsi="Aptos"/>
              </w:rPr>
              <w:t>3</w:t>
            </w:r>
          </w:p>
        </w:tc>
        <w:tc>
          <w:tcPr>
            <w:tcW w:w="0" w:type="auto"/>
            <w:hideMark/>
          </w:tcPr>
          <w:p w14:paraId="26BD165D" w14:textId="77777777" w:rsidR="00FC3941" w:rsidRPr="00FC3941" w:rsidRDefault="00FC3941" w:rsidP="00FC3941">
            <w:pPr>
              <w:pStyle w:val="paragraph"/>
              <w:spacing w:line="276" w:lineRule="auto"/>
              <w:jc w:val="both"/>
              <w:rPr>
                <w:rFonts w:ascii="Aptos" w:hAnsi="Aptos"/>
              </w:rPr>
            </w:pPr>
            <w:r w:rsidRPr="00FC3941">
              <w:rPr>
                <w:rFonts w:ascii="Aptos" w:hAnsi="Aptos"/>
              </w:rPr>
              <w:t>Acesso para até 05 (cinco) usuários simultâneos</w:t>
            </w:r>
          </w:p>
        </w:tc>
      </w:tr>
      <w:tr w:rsidR="00FC3941" w:rsidRPr="00FC3941" w14:paraId="23E1958B" w14:textId="77777777" w:rsidTr="00FC3941">
        <w:tc>
          <w:tcPr>
            <w:tcW w:w="0" w:type="auto"/>
            <w:hideMark/>
          </w:tcPr>
          <w:p w14:paraId="59DA88C6" w14:textId="77777777" w:rsidR="00FC3941" w:rsidRPr="00FC3941" w:rsidRDefault="00FC3941" w:rsidP="00FC3941">
            <w:pPr>
              <w:pStyle w:val="paragraph"/>
              <w:spacing w:line="276" w:lineRule="auto"/>
              <w:jc w:val="both"/>
              <w:rPr>
                <w:rFonts w:ascii="Aptos" w:hAnsi="Aptos"/>
              </w:rPr>
            </w:pPr>
            <w:r w:rsidRPr="00FC3941">
              <w:rPr>
                <w:rFonts w:ascii="Aptos" w:hAnsi="Aptos"/>
              </w:rPr>
              <w:t>4</w:t>
            </w:r>
          </w:p>
        </w:tc>
        <w:tc>
          <w:tcPr>
            <w:tcW w:w="0" w:type="auto"/>
            <w:hideMark/>
          </w:tcPr>
          <w:p w14:paraId="2FBDEAB3" w14:textId="77777777" w:rsidR="00FC3941" w:rsidRPr="00FC3941" w:rsidRDefault="00FC3941" w:rsidP="00FC3941">
            <w:pPr>
              <w:pStyle w:val="paragraph"/>
              <w:spacing w:line="276" w:lineRule="auto"/>
              <w:jc w:val="both"/>
              <w:rPr>
                <w:rFonts w:ascii="Aptos" w:hAnsi="Aptos"/>
              </w:rPr>
            </w:pPr>
            <w:r w:rsidRPr="00FC3941">
              <w:rPr>
                <w:rFonts w:ascii="Aptos" w:hAnsi="Aptos"/>
              </w:rPr>
              <w:t>Interações ilimitadas com a Inteligência Artificial Jurídica</w:t>
            </w:r>
          </w:p>
        </w:tc>
      </w:tr>
      <w:tr w:rsidR="00FC3941" w:rsidRPr="00FC3941" w14:paraId="086B3168" w14:textId="77777777" w:rsidTr="00FC3941">
        <w:tc>
          <w:tcPr>
            <w:tcW w:w="0" w:type="auto"/>
            <w:hideMark/>
          </w:tcPr>
          <w:p w14:paraId="2032B809" w14:textId="77777777" w:rsidR="00FC3941" w:rsidRPr="00FC3941" w:rsidRDefault="00FC3941" w:rsidP="00FC3941">
            <w:pPr>
              <w:pStyle w:val="paragraph"/>
              <w:spacing w:line="276" w:lineRule="auto"/>
              <w:jc w:val="both"/>
              <w:rPr>
                <w:rFonts w:ascii="Aptos" w:hAnsi="Aptos"/>
              </w:rPr>
            </w:pPr>
            <w:r w:rsidRPr="00FC3941">
              <w:rPr>
                <w:rFonts w:ascii="Aptos" w:hAnsi="Aptos"/>
              </w:rPr>
              <w:t>5</w:t>
            </w:r>
          </w:p>
        </w:tc>
        <w:tc>
          <w:tcPr>
            <w:tcW w:w="0" w:type="auto"/>
            <w:hideMark/>
          </w:tcPr>
          <w:p w14:paraId="54CAF022" w14:textId="77777777" w:rsidR="00FC3941" w:rsidRPr="00FC3941" w:rsidRDefault="00FC3941" w:rsidP="00FC3941">
            <w:pPr>
              <w:pStyle w:val="paragraph"/>
              <w:spacing w:line="276" w:lineRule="auto"/>
              <w:jc w:val="both"/>
              <w:rPr>
                <w:rFonts w:ascii="Aptos" w:hAnsi="Aptos"/>
              </w:rPr>
            </w:pPr>
            <w:r w:rsidRPr="00FC3941">
              <w:rPr>
                <w:rFonts w:ascii="Aptos" w:hAnsi="Aptos"/>
              </w:rPr>
              <w:t>Upload e análise de documentos jurídicos</w:t>
            </w:r>
          </w:p>
        </w:tc>
      </w:tr>
      <w:tr w:rsidR="00FC3941" w:rsidRPr="00FC3941" w14:paraId="4AE1C7B8" w14:textId="77777777" w:rsidTr="00FC3941">
        <w:tc>
          <w:tcPr>
            <w:tcW w:w="0" w:type="auto"/>
            <w:hideMark/>
          </w:tcPr>
          <w:p w14:paraId="13530939" w14:textId="77777777" w:rsidR="00FC3941" w:rsidRPr="00FC3941" w:rsidRDefault="00FC3941" w:rsidP="00FC3941">
            <w:pPr>
              <w:pStyle w:val="paragraph"/>
              <w:spacing w:line="276" w:lineRule="auto"/>
              <w:jc w:val="both"/>
              <w:rPr>
                <w:rFonts w:ascii="Aptos" w:hAnsi="Aptos"/>
              </w:rPr>
            </w:pPr>
            <w:r w:rsidRPr="00FC3941">
              <w:rPr>
                <w:rFonts w:ascii="Aptos" w:hAnsi="Aptos"/>
              </w:rPr>
              <w:t>6</w:t>
            </w:r>
          </w:p>
        </w:tc>
        <w:tc>
          <w:tcPr>
            <w:tcW w:w="0" w:type="auto"/>
            <w:hideMark/>
          </w:tcPr>
          <w:p w14:paraId="73958A26" w14:textId="77777777" w:rsidR="00FC3941" w:rsidRPr="00FC3941" w:rsidRDefault="00FC3941" w:rsidP="00FC3941">
            <w:pPr>
              <w:pStyle w:val="paragraph"/>
              <w:spacing w:line="276" w:lineRule="auto"/>
              <w:jc w:val="both"/>
              <w:rPr>
                <w:rFonts w:ascii="Aptos" w:hAnsi="Aptos"/>
              </w:rPr>
            </w:pPr>
            <w:r w:rsidRPr="00FC3941">
              <w:rPr>
                <w:rFonts w:ascii="Aptos" w:hAnsi="Aptos"/>
              </w:rPr>
              <w:t>Memória ilimitada por caso ou conversa</w:t>
            </w:r>
          </w:p>
        </w:tc>
      </w:tr>
      <w:tr w:rsidR="00FC3941" w:rsidRPr="00FC3941" w14:paraId="6140F846" w14:textId="77777777" w:rsidTr="00FC3941">
        <w:tc>
          <w:tcPr>
            <w:tcW w:w="0" w:type="auto"/>
            <w:hideMark/>
          </w:tcPr>
          <w:p w14:paraId="52B7B7AF" w14:textId="77777777" w:rsidR="00FC3941" w:rsidRPr="00FC3941" w:rsidRDefault="00FC3941" w:rsidP="00FC3941">
            <w:pPr>
              <w:pStyle w:val="paragraph"/>
              <w:spacing w:line="276" w:lineRule="auto"/>
              <w:jc w:val="both"/>
              <w:rPr>
                <w:rFonts w:ascii="Aptos" w:hAnsi="Aptos"/>
              </w:rPr>
            </w:pPr>
            <w:r w:rsidRPr="00FC3941">
              <w:rPr>
                <w:rFonts w:ascii="Aptos" w:hAnsi="Aptos"/>
              </w:rPr>
              <w:t>7</w:t>
            </w:r>
          </w:p>
        </w:tc>
        <w:tc>
          <w:tcPr>
            <w:tcW w:w="0" w:type="auto"/>
            <w:hideMark/>
          </w:tcPr>
          <w:p w14:paraId="6D0E863E" w14:textId="77777777" w:rsidR="00FC3941" w:rsidRPr="00FC3941" w:rsidRDefault="00FC3941" w:rsidP="00FC3941">
            <w:pPr>
              <w:pStyle w:val="paragraph"/>
              <w:spacing w:line="276" w:lineRule="auto"/>
              <w:jc w:val="both"/>
              <w:rPr>
                <w:rFonts w:ascii="Aptos" w:hAnsi="Aptos"/>
              </w:rPr>
            </w:pPr>
            <w:r w:rsidRPr="00FC3941">
              <w:rPr>
                <w:rFonts w:ascii="Aptos" w:hAnsi="Aptos"/>
              </w:rPr>
              <w:t>Pesquisa em legislação, jurisprudência, doutrina, modelos e peças jurídicas</w:t>
            </w:r>
          </w:p>
        </w:tc>
      </w:tr>
      <w:tr w:rsidR="00FC3941" w:rsidRPr="00FC3941" w14:paraId="128DEFE9" w14:textId="77777777" w:rsidTr="00FC3941">
        <w:tc>
          <w:tcPr>
            <w:tcW w:w="0" w:type="auto"/>
            <w:hideMark/>
          </w:tcPr>
          <w:p w14:paraId="14818A19" w14:textId="77777777" w:rsidR="00FC3941" w:rsidRPr="00FC3941" w:rsidRDefault="00FC3941" w:rsidP="00FC3941">
            <w:pPr>
              <w:pStyle w:val="paragraph"/>
              <w:spacing w:line="276" w:lineRule="auto"/>
              <w:jc w:val="both"/>
              <w:rPr>
                <w:rFonts w:ascii="Aptos" w:hAnsi="Aptos"/>
              </w:rPr>
            </w:pPr>
            <w:r w:rsidRPr="00FC3941">
              <w:rPr>
                <w:rFonts w:ascii="Aptos" w:hAnsi="Aptos"/>
              </w:rPr>
              <w:t>8</w:t>
            </w:r>
          </w:p>
        </w:tc>
        <w:tc>
          <w:tcPr>
            <w:tcW w:w="0" w:type="auto"/>
            <w:hideMark/>
          </w:tcPr>
          <w:p w14:paraId="489B8D70" w14:textId="77777777" w:rsidR="00FC3941" w:rsidRPr="00FC3941" w:rsidRDefault="00FC3941" w:rsidP="00FC3941">
            <w:pPr>
              <w:pStyle w:val="paragraph"/>
              <w:spacing w:line="276" w:lineRule="auto"/>
              <w:jc w:val="both"/>
              <w:rPr>
                <w:rFonts w:ascii="Aptos" w:hAnsi="Aptos"/>
              </w:rPr>
            </w:pPr>
            <w:r w:rsidRPr="00FC3941">
              <w:rPr>
                <w:rFonts w:ascii="Aptos" w:hAnsi="Aptos"/>
              </w:rPr>
              <w:t>Consulta processual nacional por CPF, CNPJ, nome ou número CNJ</w:t>
            </w:r>
          </w:p>
        </w:tc>
      </w:tr>
      <w:tr w:rsidR="00FC3941" w:rsidRPr="00FC3941" w14:paraId="4BCE3464" w14:textId="77777777" w:rsidTr="00FC3941">
        <w:tc>
          <w:tcPr>
            <w:tcW w:w="0" w:type="auto"/>
            <w:hideMark/>
          </w:tcPr>
          <w:p w14:paraId="6A397889" w14:textId="77777777" w:rsidR="00FC3941" w:rsidRPr="00FC3941" w:rsidRDefault="00FC3941" w:rsidP="00FC3941">
            <w:pPr>
              <w:pStyle w:val="paragraph"/>
              <w:spacing w:line="276" w:lineRule="auto"/>
              <w:jc w:val="both"/>
              <w:rPr>
                <w:rFonts w:ascii="Aptos" w:hAnsi="Aptos"/>
              </w:rPr>
            </w:pPr>
            <w:r w:rsidRPr="00FC3941">
              <w:rPr>
                <w:rFonts w:ascii="Aptos" w:hAnsi="Aptos"/>
              </w:rPr>
              <w:t>9</w:t>
            </w:r>
          </w:p>
        </w:tc>
        <w:tc>
          <w:tcPr>
            <w:tcW w:w="0" w:type="auto"/>
            <w:hideMark/>
          </w:tcPr>
          <w:p w14:paraId="39D21722" w14:textId="77777777" w:rsidR="00FC3941" w:rsidRPr="00FC3941" w:rsidRDefault="00FC3941" w:rsidP="00FC3941">
            <w:pPr>
              <w:pStyle w:val="paragraph"/>
              <w:spacing w:line="276" w:lineRule="auto"/>
              <w:jc w:val="both"/>
              <w:rPr>
                <w:rFonts w:ascii="Aptos" w:hAnsi="Aptos"/>
              </w:rPr>
            </w:pPr>
            <w:r w:rsidRPr="00FC3941">
              <w:rPr>
                <w:rFonts w:ascii="Aptos" w:hAnsi="Aptos"/>
              </w:rPr>
              <w:t>Monitoramento automático de processos judiciais</w:t>
            </w:r>
          </w:p>
        </w:tc>
      </w:tr>
      <w:tr w:rsidR="00FC3941" w:rsidRPr="00FC3941" w14:paraId="253A5272" w14:textId="77777777" w:rsidTr="00FC3941">
        <w:tc>
          <w:tcPr>
            <w:tcW w:w="0" w:type="auto"/>
            <w:hideMark/>
          </w:tcPr>
          <w:p w14:paraId="40BCAD48" w14:textId="77777777" w:rsidR="00FC3941" w:rsidRPr="00FC3941" w:rsidRDefault="00FC3941" w:rsidP="00FC3941">
            <w:pPr>
              <w:pStyle w:val="paragraph"/>
              <w:spacing w:line="276" w:lineRule="auto"/>
              <w:jc w:val="both"/>
              <w:rPr>
                <w:rFonts w:ascii="Aptos" w:hAnsi="Aptos"/>
              </w:rPr>
            </w:pPr>
            <w:r w:rsidRPr="00FC3941">
              <w:rPr>
                <w:rFonts w:ascii="Aptos" w:hAnsi="Aptos"/>
              </w:rPr>
              <w:t>10</w:t>
            </w:r>
          </w:p>
        </w:tc>
        <w:tc>
          <w:tcPr>
            <w:tcW w:w="0" w:type="auto"/>
            <w:hideMark/>
          </w:tcPr>
          <w:p w14:paraId="21506B8A" w14:textId="77777777" w:rsidR="00FC3941" w:rsidRPr="00FC3941" w:rsidRDefault="00FC3941" w:rsidP="00FC3941">
            <w:pPr>
              <w:pStyle w:val="paragraph"/>
              <w:spacing w:line="276" w:lineRule="auto"/>
              <w:jc w:val="both"/>
              <w:rPr>
                <w:rFonts w:ascii="Aptos" w:hAnsi="Aptos"/>
              </w:rPr>
            </w:pPr>
            <w:r w:rsidRPr="00FC3941">
              <w:rPr>
                <w:rFonts w:ascii="Aptos" w:hAnsi="Aptos"/>
              </w:rPr>
              <w:t>Monitoramento de publicações em Diários Oficiais</w:t>
            </w:r>
          </w:p>
        </w:tc>
      </w:tr>
      <w:tr w:rsidR="00FC3941" w:rsidRPr="00FC3941" w14:paraId="3450EEE8" w14:textId="77777777" w:rsidTr="00FC3941">
        <w:tc>
          <w:tcPr>
            <w:tcW w:w="0" w:type="auto"/>
            <w:hideMark/>
          </w:tcPr>
          <w:p w14:paraId="49799390" w14:textId="77777777" w:rsidR="00FC3941" w:rsidRPr="00FC3941" w:rsidRDefault="00FC3941" w:rsidP="00FC3941">
            <w:pPr>
              <w:pStyle w:val="paragraph"/>
              <w:spacing w:line="276" w:lineRule="auto"/>
              <w:jc w:val="both"/>
              <w:rPr>
                <w:rFonts w:ascii="Aptos" w:hAnsi="Aptos"/>
              </w:rPr>
            </w:pPr>
            <w:r w:rsidRPr="00FC3941">
              <w:rPr>
                <w:rFonts w:ascii="Aptos" w:hAnsi="Aptos"/>
              </w:rPr>
              <w:t>11</w:t>
            </w:r>
          </w:p>
        </w:tc>
        <w:tc>
          <w:tcPr>
            <w:tcW w:w="0" w:type="auto"/>
            <w:hideMark/>
          </w:tcPr>
          <w:p w14:paraId="581EE556" w14:textId="77777777" w:rsidR="00FC3941" w:rsidRPr="00FC3941" w:rsidRDefault="00FC3941" w:rsidP="00FC3941">
            <w:pPr>
              <w:pStyle w:val="paragraph"/>
              <w:spacing w:line="276" w:lineRule="auto"/>
              <w:jc w:val="both"/>
              <w:rPr>
                <w:rFonts w:ascii="Aptos" w:hAnsi="Aptos"/>
              </w:rPr>
            </w:pPr>
            <w:r w:rsidRPr="00FC3941">
              <w:rPr>
                <w:rFonts w:ascii="Aptos" w:hAnsi="Aptos"/>
              </w:rPr>
              <w:t>Download de autos processuais, conforme disponibilidade dos tribunais</w:t>
            </w:r>
          </w:p>
        </w:tc>
      </w:tr>
      <w:tr w:rsidR="00FC3941" w:rsidRPr="00FC3941" w14:paraId="7158BC3D" w14:textId="77777777" w:rsidTr="00FC3941">
        <w:tc>
          <w:tcPr>
            <w:tcW w:w="0" w:type="auto"/>
            <w:hideMark/>
          </w:tcPr>
          <w:p w14:paraId="1FEA0BE1" w14:textId="77777777" w:rsidR="00FC3941" w:rsidRPr="00FC3941" w:rsidRDefault="00FC3941" w:rsidP="00FC3941">
            <w:pPr>
              <w:pStyle w:val="paragraph"/>
              <w:spacing w:line="276" w:lineRule="auto"/>
              <w:jc w:val="both"/>
              <w:rPr>
                <w:rFonts w:ascii="Aptos" w:hAnsi="Aptos"/>
              </w:rPr>
            </w:pPr>
            <w:r w:rsidRPr="00FC3941">
              <w:rPr>
                <w:rFonts w:ascii="Aptos" w:hAnsi="Aptos"/>
              </w:rPr>
              <w:t>12</w:t>
            </w:r>
          </w:p>
        </w:tc>
        <w:tc>
          <w:tcPr>
            <w:tcW w:w="0" w:type="auto"/>
            <w:hideMark/>
          </w:tcPr>
          <w:p w14:paraId="70D68928" w14:textId="77777777" w:rsidR="00FC3941" w:rsidRPr="00FC3941" w:rsidRDefault="00FC3941" w:rsidP="00FC3941">
            <w:pPr>
              <w:pStyle w:val="paragraph"/>
              <w:spacing w:line="276" w:lineRule="auto"/>
              <w:jc w:val="both"/>
              <w:rPr>
                <w:rFonts w:ascii="Aptos" w:hAnsi="Aptos"/>
              </w:rPr>
            </w:pPr>
            <w:r w:rsidRPr="00FC3941">
              <w:rPr>
                <w:rFonts w:ascii="Aptos" w:hAnsi="Aptos"/>
              </w:rPr>
              <w:t>Geração assistida de peças, pareceres, manifestações e demais documentos jurídicos</w:t>
            </w:r>
          </w:p>
        </w:tc>
      </w:tr>
      <w:tr w:rsidR="00FC3941" w:rsidRPr="00FC3941" w14:paraId="2E41E3D5" w14:textId="77777777" w:rsidTr="00FC3941">
        <w:tc>
          <w:tcPr>
            <w:tcW w:w="0" w:type="auto"/>
            <w:hideMark/>
          </w:tcPr>
          <w:p w14:paraId="743A61F9" w14:textId="77777777" w:rsidR="00FC3941" w:rsidRPr="00FC3941" w:rsidRDefault="00FC3941" w:rsidP="00FC3941">
            <w:pPr>
              <w:pStyle w:val="paragraph"/>
              <w:spacing w:line="276" w:lineRule="auto"/>
              <w:jc w:val="both"/>
              <w:rPr>
                <w:rFonts w:ascii="Aptos" w:hAnsi="Aptos"/>
              </w:rPr>
            </w:pPr>
            <w:r w:rsidRPr="00FC3941">
              <w:rPr>
                <w:rFonts w:ascii="Aptos" w:hAnsi="Aptos"/>
              </w:rPr>
              <w:t>13</w:t>
            </w:r>
          </w:p>
        </w:tc>
        <w:tc>
          <w:tcPr>
            <w:tcW w:w="0" w:type="auto"/>
            <w:hideMark/>
          </w:tcPr>
          <w:p w14:paraId="7ECD8A5C" w14:textId="77777777" w:rsidR="00FC3941" w:rsidRPr="00FC3941" w:rsidRDefault="00FC3941" w:rsidP="00FC3941">
            <w:pPr>
              <w:pStyle w:val="paragraph"/>
              <w:spacing w:line="276" w:lineRule="auto"/>
              <w:jc w:val="both"/>
              <w:rPr>
                <w:rFonts w:ascii="Aptos" w:hAnsi="Aptos"/>
              </w:rPr>
            </w:pPr>
            <w:r w:rsidRPr="00FC3941">
              <w:rPr>
                <w:rFonts w:ascii="Aptos" w:hAnsi="Aptos"/>
              </w:rPr>
              <w:t>Relatórios avançados de consultas e processos</w:t>
            </w:r>
          </w:p>
        </w:tc>
      </w:tr>
      <w:tr w:rsidR="00FC3941" w:rsidRPr="00FC3941" w14:paraId="09B1AA88" w14:textId="77777777" w:rsidTr="00FC3941">
        <w:tc>
          <w:tcPr>
            <w:tcW w:w="0" w:type="auto"/>
            <w:hideMark/>
          </w:tcPr>
          <w:p w14:paraId="30CE3853" w14:textId="77777777" w:rsidR="00FC3941" w:rsidRPr="00FC3941" w:rsidRDefault="00FC3941" w:rsidP="00FC3941">
            <w:pPr>
              <w:pStyle w:val="paragraph"/>
              <w:spacing w:line="276" w:lineRule="auto"/>
              <w:jc w:val="both"/>
              <w:rPr>
                <w:rFonts w:ascii="Aptos" w:hAnsi="Aptos"/>
              </w:rPr>
            </w:pPr>
            <w:r w:rsidRPr="00FC3941">
              <w:rPr>
                <w:rFonts w:ascii="Aptos" w:hAnsi="Aptos"/>
              </w:rPr>
              <w:t>14</w:t>
            </w:r>
          </w:p>
        </w:tc>
        <w:tc>
          <w:tcPr>
            <w:tcW w:w="0" w:type="auto"/>
            <w:hideMark/>
          </w:tcPr>
          <w:p w14:paraId="725388BD" w14:textId="77777777" w:rsidR="00FC3941" w:rsidRPr="00FC3941" w:rsidRDefault="00FC3941" w:rsidP="00FC3941">
            <w:pPr>
              <w:pStyle w:val="paragraph"/>
              <w:spacing w:line="276" w:lineRule="auto"/>
              <w:jc w:val="both"/>
              <w:rPr>
                <w:rFonts w:ascii="Aptos" w:hAnsi="Aptos"/>
              </w:rPr>
            </w:pPr>
            <w:r w:rsidRPr="00FC3941">
              <w:rPr>
                <w:rFonts w:ascii="Aptos" w:hAnsi="Aptos"/>
              </w:rPr>
              <w:t>Gestão corporativa dos usuários e acompanhamento de utilização</w:t>
            </w:r>
          </w:p>
        </w:tc>
      </w:tr>
      <w:tr w:rsidR="00FC3941" w:rsidRPr="00FC3941" w14:paraId="6013A79A" w14:textId="77777777" w:rsidTr="00FC3941">
        <w:tc>
          <w:tcPr>
            <w:tcW w:w="0" w:type="auto"/>
            <w:hideMark/>
          </w:tcPr>
          <w:p w14:paraId="7FE7DE39" w14:textId="77777777" w:rsidR="00FC3941" w:rsidRPr="00FC3941" w:rsidRDefault="00FC3941" w:rsidP="00FC3941">
            <w:pPr>
              <w:pStyle w:val="paragraph"/>
              <w:spacing w:line="276" w:lineRule="auto"/>
              <w:jc w:val="both"/>
              <w:rPr>
                <w:rFonts w:ascii="Aptos" w:hAnsi="Aptos"/>
              </w:rPr>
            </w:pPr>
            <w:r w:rsidRPr="00FC3941">
              <w:rPr>
                <w:rFonts w:ascii="Aptos" w:hAnsi="Aptos"/>
              </w:rPr>
              <w:t>15</w:t>
            </w:r>
          </w:p>
        </w:tc>
        <w:tc>
          <w:tcPr>
            <w:tcW w:w="0" w:type="auto"/>
            <w:hideMark/>
          </w:tcPr>
          <w:p w14:paraId="7D452119" w14:textId="77777777" w:rsidR="00FC3941" w:rsidRPr="00FC3941" w:rsidRDefault="00FC3941" w:rsidP="00FC3941">
            <w:pPr>
              <w:pStyle w:val="paragraph"/>
              <w:spacing w:line="276" w:lineRule="auto"/>
              <w:jc w:val="both"/>
              <w:rPr>
                <w:rFonts w:ascii="Aptos" w:hAnsi="Aptos"/>
              </w:rPr>
            </w:pPr>
            <w:r w:rsidRPr="00FC3941">
              <w:rPr>
                <w:rFonts w:ascii="Aptos" w:hAnsi="Aptos"/>
              </w:rPr>
              <w:t>Suporte técnico especializado durante toda a vigência contratual</w:t>
            </w:r>
          </w:p>
        </w:tc>
      </w:tr>
    </w:tbl>
    <w:p w14:paraId="6D11B1F5" w14:textId="77777777" w:rsidR="00FC3941" w:rsidRPr="00FC3941" w:rsidRDefault="00FC3941" w:rsidP="00FC3941">
      <w:pPr>
        <w:pStyle w:val="paragraph"/>
        <w:spacing w:before="0" w:beforeAutospacing="0" w:after="0" w:afterAutospacing="0" w:line="276" w:lineRule="auto"/>
        <w:jc w:val="both"/>
        <w:rPr>
          <w:rFonts w:ascii="Aptos" w:hAnsi="Aptos"/>
        </w:rPr>
      </w:pPr>
      <w:r w:rsidRPr="00FC3941">
        <w:rPr>
          <w:rFonts w:ascii="Aptos" w:hAnsi="Aptos"/>
        </w:rPr>
        <w:t xml:space="preserve">A assinatura deverá possuir </w:t>
      </w:r>
      <w:r w:rsidRPr="00FC3941">
        <w:rPr>
          <w:rFonts w:ascii="Aptos" w:hAnsi="Aptos"/>
          <w:b/>
          <w:bCs/>
        </w:rPr>
        <w:t>vigência de 12 (doze) meses</w:t>
      </w:r>
      <w:r w:rsidRPr="00FC3941">
        <w:rPr>
          <w:rFonts w:ascii="Aptos" w:hAnsi="Aptos"/>
        </w:rPr>
        <w:t xml:space="preserve">, compreendendo todas as funcionalidades previstas no plano contratado, bem como atualizações da plataforma, manutenção, suporte técnico e demais serviços inerentes ao funcionamento da solução, sem custos adicionais para a Administração, ressalvados eventuais consumos extraordinários expressamente previstos nas condições comerciais da plataforma. </w:t>
      </w:r>
    </w:p>
    <w:p w14:paraId="5AE4FD3D" w14:textId="77777777" w:rsidR="00FC3941" w:rsidRPr="00FC3941" w:rsidRDefault="00FC3941" w:rsidP="00FC3941">
      <w:pPr>
        <w:pStyle w:val="paragraph"/>
        <w:spacing w:before="0" w:beforeAutospacing="0" w:after="0" w:afterAutospacing="0" w:line="276" w:lineRule="auto"/>
        <w:jc w:val="both"/>
        <w:rPr>
          <w:rFonts w:ascii="Aptos" w:hAnsi="Aptos"/>
        </w:rPr>
      </w:pPr>
      <w:r w:rsidRPr="00FC3941">
        <w:rPr>
          <w:rFonts w:ascii="Aptos" w:hAnsi="Aptos"/>
        </w:rPr>
        <w:t xml:space="preserve">Considerando as atividades atualmente desenvolvidas pela ARES-PCJ, o quantitativo de </w:t>
      </w:r>
      <w:r w:rsidRPr="00FC3941">
        <w:rPr>
          <w:rFonts w:ascii="Aptos" w:hAnsi="Aptos"/>
          <w:b/>
          <w:bCs/>
        </w:rPr>
        <w:t>05 (cinco) usuários</w:t>
      </w:r>
      <w:r w:rsidRPr="00FC3941">
        <w:rPr>
          <w:rFonts w:ascii="Aptos" w:hAnsi="Aptos"/>
        </w:rPr>
        <w:t xml:space="preserve"> mostra-se suficiente para atender às demandas dos setores que realizam pesquisas jurídicas, elaboração de pareceres, acompanhamento processual, instrução de processos administrativos, contratações públicas e demais atividades técnicas, podendo ser ampliado futuramente, caso haja necessidade institucional e disponibilidade contratual.</w:t>
      </w:r>
    </w:p>
    <w:p w14:paraId="71471796" w14:textId="77777777" w:rsidR="004C3384" w:rsidRDefault="004C3384" w:rsidP="000561C2">
      <w:pPr>
        <w:pStyle w:val="paragraph"/>
        <w:spacing w:before="0" w:beforeAutospacing="0" w:after="0" w:afterAutospacing="0" w:line="276" w:lineRule="auto"/>
        <w:jc w:val="both"/>
        <w:rPr>
          <w:rFonts w:ascii="Aptos" w:hAnsi="Aptos" w:cs="Calibri"/>
          <w:b/>
          <w:bCs/>
        </w:rPr>
      </w:pPr>
    </w:p>
    <w:p w14:paraId="04EB5965" w14:textId="61C6A629" w:rsidR="00C45AFA" w:rsidRPr="00FD434D" w:rsidRDefault="00523F39" w:rsidP="00C45AFA">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lastRenderedPageBreak/>
        <w:t>9</w:t>
      </w:r>
      <w:r w:rsidR="00C45AFA" w:rsidRPr="00FD434D">
        <w:rPr>
          <w:rFonts w:ascii="Aptos" w:hAnsi="Aptos" w:cstheme="minorHAnsi"/>
          <w:b/>
          <w:bCs/>
          <w:sz w:val="28"/>
          <w:szCs w:val="28"/>
        </w:rPr>
        <w:t>) ESTIMATIVA D</w:t>
      </w:r>
      <w:r w:rsidR="00D17691" w:rsidRPr="00FD434D">
        <w:rPr>
          <w:rFonts w:ascii="Aptos" w:hAnsi="Aptos" w:cstheme="minorHAnsi"/>
          <w:b/>
          <w:bCs/>
          <w:sz w:val="28"/>
          <w:szCs w:val="28"/>
        </w:rPr>
        <w:t>O</w:t>
      </w:r>
      <w:r w:rsidR="00C45AFA" w:rsidRPr="00FD434D">
        <w:rPr>
          <w:rFonts w:ascii="Aptos" w:hAnsi="Aptos" w:cstheme="minorHAnsi"/>
          <w:b/>
          <w:bCs/>
          <w:sz w:val="28"/>
          <w:szCs w:val="28"/>
        </w:rPr>
        <w:t xml:space="preserve"> </w:t>
      </w:r>
      <w:r w:rsidR="00AA193E" w:rsidRPr="00FD434D">
        <w:rPr>
          <w:rFonts w:ascii="Aptos" w:hAnsi="Aptos" w:cstheme="minorHAnsi"/>
          <w:b/>
          <w:bCs/>
          <w:sz w:val="28"/>
          <w:szCs w:val="28"/>
        </w:rPr>
        <w:t>CUSTO DA CONTRATAÇÃO</w:t>
      </w:r>
    </w:p>
    <w:p w14:paraId="53D1204D" w14:textId="77777777" w:rsidR="00C45AFA" w:rsidRPr="00FD434D" w:rsidRDefault="00C45AFA" w:rsidP="000A1730">
      <w:pPr>
        <w:pStyle w:val="paragraph"/>
        <w:spacing w:before="0" w:beforeAutospacing="0" w:after="0" w:afterAutospacing="0" w:line="276" w:lineRule="auto"/>
        <w:jc w:val="both"/>
        <w:rPr>
          <w:rFonts w:ascii="Aptos" w:hAnsi="Aptos" w:cs="Calibri"/>
          <w:b/>
          <w:bCs/>
        </w:rPr>
      </w:pPr>
    </w:p>
    <w:p w14:paraId="799C9C99" w14:textId="77777777" w:rsidR="00440F7F" w:rsidRPr="00440F7F" w:rsidRDefault="00440F7F" w:rsidP="00440F7F">
      <w:pPr>
        <w:pStyle w:val="paragraph"/>
        <w:spacing w:before="0" w:beforeAutospacing="0" w:after="0" w:afterAutospacing="0"/>
        <w:jc w:val="both"/>
        <w:rPr>
          <w:rFonts w:ascii="Aptos" w:hAnsi="Aptos"/>
        </w:rPr>
      </w:pPr>
      <w:r w:rsidRPr="00440F7F">
        <w:rPr>
          <w:rFonts w:ascii="Aptos" w:hAnsi="Aptos"/>
        </w:rPr>
        <w:t xml:space="preserve">A estimativa do custo da contratação foi realizada com base na proposta comercial apresentada pela empresa </w:t>
      </w:r>
      <w:proofErr w:type="spellStart"/>
      <w:r w:rsidRPr="00440F7F">
        <w:rPr>
          <w:rFonts w:ascii="Aptos" w:hAnsi="Aptos"/>
          <w:b/>
          <w:bCs/>
        </w:rPr>
        <w:t>Goshme</w:t>
      </w:r>
      <w:proofErr w:type="spellEnd"/>
      <w:r w:rsidRPr="00440F7F">
        <w:rPr>
          <w:rFonts w:ascii="Aptos" w:hAnsi="Aptos"/>
          <w:b/>
          <w:bCs/>
        </w:rPr>
        <w:t xml:space="preserve"> Soluções para Internet Ltda.</w:t>
      </w:r>
      <w:r w:rsidRPr="00440F7F">
        <w:rPr>
          <w:rFonts w:ascii="Aptos" w:hAnsi="Aptos"/>
        </w:rPr>
        <w:t xml:space="preserve">, para fornecimento da plataforma </w:t>
      </w:r>
      <w:proofErr w:type="spellStart"/>
      <w:r w:rsidRPr="00440F7F">
        <w:rPr>
          <w:rFonts w:ascii="Aptos" w:hAnsi="Aptos"/>
          <w:b/>
          <w:bCs/>
        </w:rPr>
        <w:t>Jusbrasil</w:t>
      </w:r>
      <w:proofErr w:type="spellEnd"/>
      <w:r w:rsidRPr="00440F7F">
        <w:rPr>
          <w:rFonts w:ascii="Aptos" w:hAnsi="Aptos"/>
          <w:b/>
          <w:bCs/>
        </w:rPr>
        <w:t xml:space="preserve"> Soluções – Plano CORE com Jus IA Premium B2G</w:t>
      </w:r>
      <w:r w:rsidRPr="00440F7F">
        <w:rPr>
          <w:rFonts w:ascii="Aptos" w:hAnsi="Aptos"/>
        </w:rPr>
        <w:t>, com vigência de 12 (doze) meses.</w:t>
      </w:r>
    </w:p>
    <w:p w14:paraId="08309B36" w14:textId="77777777" w:rsidR="00440F7F" w:rsidRPr="00440F7F" w:rsidRDefault="00440F7F" w:rsidP="00440F7F">
      <w:pPr>
        <w:pStyle w:val="paragraph"/>
        <w:spacing w:before="0" w:beforeAutospacing="0" w:after="0" w:afterAutospacing="0"/>
        <w:jc w:val="both"/>
        <w:rPr>
          <w:rFonts w:ascii="Aptos" w:hAnsi="Aptos"/>
        </w:rPr>
      </w:pPr>
      <w:r w:rsidRPr="00440F7F">
        <w:rPr>
          <w:rFonts w:ascii="Aptos" w:hAnsi="Aptos"/>
        </w:rPr>
        <w:t xml:space="preserve">O valor global estimado da contratação é de </w:t>
      </w:r>
      <w:r w:rsidRPr="00440F7F">
        <w:rPr>
          <w:rFonts w:ascii="Aptos" w:hAnsi="Aptos"/>
          <w:b/>
          <w:bCs/>
        </w:rPr>
        <w:t>R$ 11.225,45 (onze mil, duzentos e vinte e cinco reais e quarenta e cinco centavos)</w:t>
      </w:r>
      <w:r w:rsidRPr="00440F7F">
        <w:rPr>
          <w:rFonts w:ascii="Aptos" w:hAnsi="Aptos"/>
        </w:rPr>
        <w:t>.</w:t>
      </w:r>
    </w:p>
    <w:p w14:paraId="4BBF2362" w14:textId="77777777" w:rsidR="00440F7F" w:rsidRPr="00440F7F" w:rsidRDefault="00440F7F" w:rsidP="00440F7F">
      <w:pPr>
        <w:pStyle w:val="paragraph"/>
        <w:spacing w:before="0" w:beforeAutospacing="0" w:after="0" w:afterAutospacing="0"/>
        <w:jc w:val="both"/>
        <w:rPr>
          <w:rFonts w:ascii="Aptos" w:hAnsi="Aptos"/>
        </w:rPr>
      </w:pPr>
      <w:r w:rsidRPr="00440F7F">
        <w:rPr>
          <w:rFonts w:ascii="Aptos" w:hAnsi="Aptos"/>
        </w:rPr>
        <w:t>Por se tratar de solução disponibilizada por fornecedor exclusivo, a justificativa do preço será complementada na instrução processual, mediante análise da proposta comercial e de contratações similares realizadas por outros órgãos públicos.</w:t>
      </w:r>
    </w:p>
    <w:p w14:paraId="26D299FF" w14:textId="77777777" w:rsidR="00B83AC3" w:rsidRPr="00FD434D" w:rsidRDefault="00B83AC3" w:rsidP="00DC395E">
      <w:pPr>
        <w:pStyle w:val="paragraph"/>
        <w:spacing w:before="0" w:beforeAutospacing="0" w:after="0" w:afterAutospacing="0"/>
        <w:jc w:val="both"/>
        <w:rPr>
          <w:rFonts w:ascii="Aptos" w:hAnsi="Aptos" w:cs="Calibri"/>
          <w:b/>
          <w:bCs/>
        </w:rPr>
      </w:pPr>
    </w:p>
    <w:p w14:paraId="1BFED142" w14:textId="77777777" w:rsidR="00523F39" w:rsidRDefault="00523F39" w:rsidP="00523F39">
      <w:pPr>
        <w:pStyle w:val="NormalWeb"/>
        <w:spacing w:before="0" w:beforeAutospacing="0" w:after="0" w:afterAutospacing="0" w:line="276" w:lineRule="auto"/>
        <w:jc w:val="both"/>
        <w:rPr>
          <w:rFonts w:ascii="Aptos" w:hAnsi="Aptos"/>
        </w:rPr>
      </w:pPr>
    </w:p>
    <w:p w14:paraId="19AE9491" w14:textId="75E47593" w:rsidR="00523F39" w:rsidRPr="00FD434D" w:rsidRDefault="00523F39" w:rsidP="00523F39">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t>10</w:t>
      </w:r>
      <w:r w:rsidRPr="00FD434D">
        <w:rPr>
          <w:rFonts w:ascii="Aptos" w:hAnsi="Aptos" w:cstheme="minorHAnsi"/>
          <w:b/>
          <w:bCs/>
          <w:sz w:val="28"/>
          <w:szCs w:val="28"/>
        </w:rPr>
        <w:t xml:space="preserve">) </w:t>
      </w:r>
      <w:r>
        <w:rPr>
          <w:rFonts w:ascii="Aptos" w:hAnsi="Aptos" w:cstheme="minorHAnsi"/>
          <w:b/>
          <w:bCs/>
          <w:sz w:val="28"/>
          <w:szCs w:val="28"/>
        </w:rPr>
        <w:t>JUSTIFICATIVA DA INVIABILIDADE DE COMPETIÇÃO</w:t>
      </w:r>
    </w:p>
    <w:p w14:paraId="59862C02" w14:textId="77777777" w:rsidR="00523F39" w:rsidRDefault="00523F39" w:rsidP="00523F39">
      <w:pPr>
        <w:pStyle w:val="NormalWeb"/>
        <w:spacing w:before="0" w:beforeAutospacing="0" w:after="0" w:afterAutospacing="0" w:line="276" w:lineRule="auto"/>
        <w:jc w:val="both"/>
        <w:rPr>
          <w:rFonts w:ascii="Aptos" w:hAnsi="Aptos"/>
        </w:rPr>
      </w:pPr>
    </w:p>
    <w:p w14:paraId="0B531E73" w14:textId="77777777" w:rsidR="00523F39" w:rsidRPr="00FC3941" w:rsidRDefault="00523F39" w:rsidP="00523F39">
      <w:pPr>
        <w:pStyle w:val="NormalWeb"/>
        <w:spacing w:before="0" w:beforeAutospacing="0" w:after="0" w:afterAutospacing="0" w:line="276" w:lineRule="auto"/>
        <w:jc w:val="both"/>
        <w:rPr>
          <w:rFonts w:ascii="Aptos" w:hAnsi="Aptos"/>
        </w:rPr>
      </w:pPr>
      <w:r w:rsidRPr="00FC3941">
        <w:rPr>
          <w:rFonts w:ascii="Aptos" w:hAnsi="Aptos"/>
        </w:rPr>
        <w:t>A contratação pretendida não tem por objeto uma ferramenta genérica de Inteligência Artificial ou uma plataforma comum de pesquisa jurídica, mas sim uma solução tecnológica específica, integrada e proprietária, composta por recursos de Inteligência Artificial especializada em Direito, pesquisa em acervo jurídico próprio, consulta e monitoramento processual, acompanhamento de Diários Oficiais, análise documental e gestão corporativa de usuários.</w:t>
      </w:r>
    </w:p>
    <w:p w14:paraId="0EC3CD77" w14:textId="77777777" w:rsidR="00523F39" w:rsidRPr="00FC3941" w:rsidRDefault="00523F39" w:rsidP="00523F39">
      <w:pPr>
        <w:pStyle w:val="NormalWeb"/>
        <w:spacing w:before="0" w:beforeAutospacing="0" w:after="0" w:afterAutospacing="0" w:line="276" w:lineRule="auto"/>
        <w:jc w:val="both"/>
        <w:rPr>
          <w:rFonts w:ascii="Aptos" w:hAnsi="Aptos"/>
        </w:rPr>
      </w:pPr>
      <w:r w:rsidRPr="00FC3941">
        <w:rPr>
          <w:rFonts w:ascii="Aptos" w:hAnsi="Aptos"/>
        </w:rPr>
        <w:t>Embora existam outras soluções de Inteligência Artificial e plataformas jurídicas disponíveis no mercado, verificou-se que a solução pretendida possui características próprias e funcionalidades integradas disponibilizadas exclusivamente pela empresa desenvolvedora, razão pela qual a competição mostra-se inviável para a obtenção desse objeto específico.</w:t>
      </w:r>
    </w:p>
    <w:p w14:paraId="08ADFDBD" w14:textId="77777777" w:rsidR="00523F39" w:rsidRPr="00FC3941" w:rsidRDefault="00523F39" w:rsidP="00523F39">
      <w:pPr>
        <w:pStyle w:val="NormalWeb"/>
        <w:spacing w:before="0" w:beforeAutospacing="0" w:after="0" w:afterAutospacing="0" w:line="276" w:lineRule="auto"/>
        <w:jc w:val="both"/>
        <w:rPr>
          <w:rFonts w:ascii="Aptos" w:hAnsi="Aptos"/>
        </w:rPr>
      </w:pPr>
      <w:r w:rsidRPr="00FC3941">
        <w:rPr>
          <w:rFonts w:ascii="Aptos" w:hAnsi="Aptos"/>
        </w:rPr>
        <w:t>A instrução processual deverá ser complementada com a documentação comprobatória da exclusividade de comercialização da solução, emitida pelo fornecedor, em atendimento ao disposto no art. 74, inciso I, da Lei Federal nº 14.133/2021.</w:t>
      </w:r>
    </w:p>
    <w:p w14:paraId="20AD7723" w14:textId="77777777" w:rsidR="00523F39" w:rsidRDefault="00523F39" w:rsidP="00DC395E">
      <w:pPr>
        <w:pStyle w:val="paragraph"/>
        <w:spacing w:before="0" w:beforeAutospacing="0" w:after="0" w:afterAutospacing="0"/>
        <w:jc w:val="both"/>
        <w:rPr>
          <w:rFonts w:ascii="Aptos" w:hAnsi="Aptos" w:cs="Calibri"/>
          <w:b/>
          <w:bCs/>
        </w:rPr>
      </w:pPr>
    </w:p>
    <w:p w14:paraId="1D6738E8" w14:textId="77777777" w:rsidR="00523F39" w:rsidRPr="00FD434D" w:rsidRDefault="00523F39" w:rsidP="00DC395E">
      <w:pPr>
        <w:pStyle w:val="paragraph"/>
        <w:spacing w:before="0" w:beforeAutospacing="0" w:after="0" w:afterAutospacing="0"/>
        <w:jc w:val="both"/>
        <w:rPr>
          <w:rFonts w:ascii="Aptos" w:hAnsi="Aptos" w:cs="Calibri"/>
          <w:b/>
          <w:bCs/>
        </w:rPr>
      </w:pPr>
    </w:p>
    <w:p w14:paraId="70FDB888" w14:textId="4515457A" w:rsidR="00F83EAB" w:rsidRPr="00FD434D" w:rsidRDefault="00E54FA3" w:rsidP="00DC395E">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t>1</w:t>
      </w:r>
      <w:r w:rsidR="00440F7F">
        <w:rPr>
          <w:rFonts w:ascii="Aptos" w:hAnsi="Aptos" w:cstheme="minorHAnsi"/>
          <w:b/>
          <w:bCs/>
          <w:sz w:val="28"/>
          <w:szCs w:val="28"/>
        </w:rPr>
        <w:t>1</w:t>
      </w:r>
      <w:r w:rsidR="00F83EAB" w:rsidRPr="00FD434D">
        <w:rPr>
          <w:rFonts w:ascii="Aptos" w:hAnsi="Aptos" w:cstheme="minorHAnsi"/>
          <w:b/>
          <w:bCs/>
          <w:sz w:val="28"/>
          <w:szCs w:val="28"/>
        </w:rPr>
        <w:t xml:space="preserve">) </w:t>
      </w:r>
      <w:r w:rsidR="00D977A0" w:rsidRPr="00FD434D">
        <w:rPr>
          <w:rFonts w:ascii="Aptos" w:hAnsi="Aptos" w:cstheme="minorHAnsi"/>
          <w:b/>
          <w:bCs/>
          <w:sz w:val="28"/>
          <w:szCs w:val="28"/>
        </w:rPr>
        <w:t>MODALIDADE</w:t>
      </w:r>
      <w:r w:rsidR="002E6651" w:rsidRPr="00FD434D">
        <w:rPr>
          <w:rFonts w:ascii="Aptos" w:hAnsi="Aptos" w:cstheme="minorHAnsi"/>
          <w:b/>
          <w:bCs/>
          <w:sz w:val="28"/>
          <w:szCs w:val="28"/>
        </w:rPr>
        <w:t xml:space="preserve"> LICITATÓRI</w:t>
      </w:r>
      <w:r w:rsidR="00D977A0" w:rsidRPr="00FD434D">
        <w:rPr>
          <w:rFonts w:ascii="Aptos" w:hAnsi="Aptos" w:cstheme="minorHAnsi"/>
          <w:b/>
          <w:bCs/>
          <w:sz w:val="28"/>
          <w:szCs w:val="28"/>
        </w:rPr>
        <w:t>A</w:t>
      </w:r>
      <w:r w:rsidR="002E6651" w:rsidRPr="00FD434D">
        <w:rPr>
          <w:rFonts w:ascii="Aptos" w:hAnsi="Aptos" w:cstheme="minorHAnsi"/>
          <w:b/>
          <w:bCs/>
          <w:sz w:val="28"/>
          <w:szCs w:val="28"/>
        </w:rPr>
        <w:t xml:space="preserve"> E</w:t>
      </w:r>
      <w:r w:rsidR="00F34059" w:rsidRPr="00FD434D">
        <w:rPr>
          <w:rFonts w:ascii="Aptos" w:hAnsi="Aptos" w:cstheme="minorHAnsi"/>
          <w:b/>
          <w:bCs/>
          <w:sz w:val="28"/>
          <w:szCs w:val="28"/>
        </w:rPr>
        <w:t xml:space="preserve"> </w:t>
      </w:r>
      <w:r w:rsidR="002E6651" w:rsidRPr="00FD434D">
        <w:rPr>
          <w:rFonts w:ascii="Aptos" w:hAnsi="Aptos" w:cstheme="minorHAnsi"/>
          <w:b/>
          <w:bCs/>
          <w:sz w:val="28"/>
          <w:szCs w:val="28"/>
        </w:rPr>
        <w:t>PARCELAMENTO</w:t>
      </w:r>
    </w:p>
    <w:p w14:paraId="6D690550" w14:textId="77777777" w:rsidR="00F83EAB" w:rsidRPr="00FD434D" w:rsidRDefault="00F83EAB" w:rsidP="00464F8F">
      <w:pPr>
        <w:pStyle w:val="paragraph"/>
        <w:spacing w:before="0" w:beforeAutospacing="0" w:after="0" w:afterAutospacing="0" w:line="276" w:lineRule="auto"/>
        <w:jc w:val="both"/>
        <w:rPr>
          <w:rFonts w:ascii="Aptos" w:hAnsi="Aptos" w:cs="Calibri"/>
          <w:b/>
          <w:bCs/>
        </w:rPr>
      </w:pPr>
    </w:p>
    <w:p w14:paraId="7E0E5BE8" w14:textId="77777777" w:rsidR="00FC3941" w:rsidRPr="00FC3941" w:rsidRDefault="00FC3941" w:rsidP="00FC3941">
      <w:pPr>
        <w:pStyle w:val="paragraph"/>
        <w:spacing w:before="0" w:beforeAutospacing="0" w:after="0" w:afterAutospacing="0" w:line="276" w:lineRule="auto"/>
        <w:jc w:val="both"/>
        <w:rPr>
          <w:rFonts w:ascii="Aptos" w:hAnsi="Aptos"/>
          <w:lang w:eastAsia="ar-SA"/>
        </w:rPr>
      </w:pPr>
      <w:r w:rsidRPr="00FC3941">
        <w:rPr>
          <w:rFonts w:ascii="Aptos" w:hAnsi="Aptos"/>
          <w:lang w:eastAsia="ar-SA"/>
        </w:rPr>
        <w:t xml:space="preserve">Após a realização do Estudo Técnico Preliminar, conclui-se que a contratação da solução </w:t>
      </w:r>
      <w:r w:rsidRPr="00FC3941">
        <w:rPr>
          <w:rFonts w:ascii="Aptos" w:hAnsi="Aptos"/>
          <w:b/>
          <w:bCs/>
          <w:lang w:eastAsia="ar-SA"/>
        </w:rPr>
        <w:t xml:space="preserve">Plataforma </w:t>
      </w:r>
      <w:proofErr w:type="spellStart"/>
      <w:r w:rsidRPr="00FC3941">
        <w:rPr>
          <w:rFonts w:ascii="Aptos" w:hAnsi="Aptos"/>
          <w:b/>
          <w:bCs/>
          <w:lang w:eastAsia="ar-SA"/>
        </w:rPr>
        <w:t>Jusbrasil</w:t>
      </w:r>
      <w:proofErr w:type="spellEnd"/>
      <w:r w:rsidRPr="00FC3941">
        <w:rPr>
          <w:rFonts w:ascii="Aptos" w:hAnsi="Aptos"/>
          <w:b/>
          <w:bCs/>
          <w:lang w:eastAsia="ar-SA"/>
        </w:rPr>
        <w:t xml:space="preserve"> Soluções – Plano CORE com Jus IA Premium B2G</w:t>
      </w:r>
      <w:r w:rsidRPr="00FC3941">
        <w:rPr>
          <w:rFonts w:ascii="Aptos" w:hAnsi="Aptos"/>
          <w:lang w:eastAsia="ar-SA"/>
        </w:rPr>
        <w:t xml:space="preserve"> enquadra-se, em tese, na hipótese de </w:t>
      </w:r>
      <w:r w:rsidRPr="00FC3941">
        <w:rPr>
          <w:rFonts w:ascii="Aptos" w:hAnsi="Aptos"/>
          <w:b/>
          <w:bCs/>
          <w:lang w:eastAsia="ar-SA"/>
        </w:rPr>
        <w:t>Inexigibilidade de Licitação</w:t>
      </w:r>
      <w:r w:rsidRPr="00FC3941">
        <w:rPr>
          <w:rFonts w:ascii="Aptos" w:hAnsi="Aptos"/>
          <w:lang w:eastAsia="ar-SA"/>
        </w:rPr>
        <w:t xml:space="preserve">, com fundamento no </w:t>
      </w:r>
      <w:r w:rsidRPr="00FC3941">
        <w:rPr>
          <w:rFonts w:ascii="Aptos" w:hAnsi="Aptos"/>
          <w:b/>
          <w:bCs/>
          <w:lang w:eastAsia="ar-SA"/>
        </w:rPr>
        <w:t>art. 74, inciso I, da Lei Federal nº 14.133/2021</w:t>
      </w:r>
      <w:r w:rsidRPr="00FC3941">
        <w:rPr>
          <w:rFonts w:ascii="Aptos" w:hAnsi="Aptos"/>
          <w:lang w:eastAsia="ar-SA"/>
        </w:rPr>
        <w:t>, por se tratar de solução tecnológica específica disponibilizada exclusivamente por sua desenvolvedora, cuja contratação depende da demonstração da inviabilidade de competição, a ser comprovada mediante documentação de exclusividade a ser juntada aos autos.</w:t>
      </w:r>
    </w:p>
    <w:p w14:paraId="07E8BECF" w14:textId="7F6E5E3C" w:rsidR="00FC3941" w:rsidRPr="00FC3941" w:rsidRDefault="00FC3941" w:rsidP="00FC3941">
      <w:pPr>
        <w:pStyle w:val="paragraph"/>
        <w:spacing w:before="0" w:beforeAutospacing="0" w:after="0" w:afterAutospacing="0" w:line="276" w:lineRule="auto"/>
        <w:jc w:val="both"/>
        <w:rPr>
          <w:rFonts w:ascii="Aptos" w:hAnsi="Aptos"/>
          <w:lang w:eastAsia="ar-SA"/>
        </w:rPr>
      </w:pPr>
      <w:r w:rsidRPr="00FC3941">
        <w:rPr>
          <w:rFonts w:ascii="Aptos" w:hAnsi="Aptos"/>
          <w:lang w:eastAsia="ar-SA"/>
        </w:rPr>
        <w:lastRenderedPageBreak/>
        <w:t>A modalidade de contratação deverá ser precedida da instrução processual prevista no art. 72 da Lei nº 14.133/2021, incluindo, entre outros documentos, a justificativa da necessidade, a justificativa do preço, a comprovação da exclusividade da solução.</w:t>
      </w:r>
    </w:p>
    <w:p w14:paraId="06ECB17E" w14:textId="77777777" w:rsidR="00FC3941" w:rsidRPr="00FC3941" w:rsidRDefault="00FC3941" w:rsidP="00FC3941">
      <w:pPr>
        <w:pStyle w:val="paragraph"/>
        <w:spacing w:before="0" w:beforeAutospacing="0" w:after="0" w:afterAutospacing="0" w:line="276" w:lineRule="auto"/>
        <w:jc w:val="both"/>
        <w:rPr>
          <w:rFonts w:ascii="Aptos" w:hAnsi="Aptos"/>
          <w:lang w:eastAsia="ar-SA"/>
        </w:rPr>
      </w:pPr>
      <w:r w:rsidRPr="00FC3941">
        <w:rPr>
          <w:rFonts w:ascii="Aptos" w:hAnsi="Aptos"/>
          <w:lang w:eastAsia="ar-SA"/>
        </w:rPr>
        <w:t xml:space="preserve">Quanto ao parcelamento do objeto, verifica-se que </w:t>
      </w:r>
      <w:r w:rsidRPr="00FC3941">
        <w:rPr>
          <w:rFonts w:ascii="Aptos" w:hAnsi="Aptos"/>
          <w:b/>
          <w:bCs/>
          <w:lang w:eastAsia="ar-SA"/>
        </w:rPr>
        <w:t>não se mostra técnica ou economicamente viável</w:t>
      </w:r>
      <w:r w:rsidRPr="00FC3941">
        <w:rPr>
          <w:rFonts w:ascii="Aptos" w:hAnsi="Aptos"/>
          <w:lang w:eastAsia="ar-SA"/>
        </w:rPr>
        <w:t>, uma vez que a solução é disponibilizada pelo fornecedor na forma de assinatura corporativa integrada, contemplando em um único ambiente todas as funcionalidades contratadas, tais como Inteligência Artificial jurídica, pesquisa em legislação e jurisprudência, consulta e monitoramento processual, análise documental, gestão de usuários e suporte técnico.</w:t>
      </w:r>
    </w:p>
    <w:p w14:paraId="4161DB48" w14:textId="77777777" w:rsidR="00FC3941" w:rsidRPr="00FC3941" w:rsidRDefault="00FC3941" w:rsidP="00FC3941">
      <w:pPr>
        <w:pStyle w:val="paragraph"/>
        <w:spacing w:before="0" w:beforeAutospacing="0" w:after="0" w:afterAutospacing="0" w:line="276" w:lineRule="auto"/>
        <w:jc w:val="both"/>
        <w:rPr>
          <w:rFonts w:ascii="Aptos" w:hAnsi="Aptos"/>
          <w:lang w:eastAsia="ar-SA"/>
        </w:rPr>
      </w:pPr>
      <w:r w:rsidRPr="00FC3941">
        <w:rPr>
          <w:rFonts w:ascii="Aptos" w:hAnsi="Aptos"/>
          <w:lang w:eastAsia="ar-SA"/>
        </w:rPr>
        <w:t>O eventual fracionamento da contratação comprometeria a integração entre os módulos da plataforma, inviabilizaria o pleno funcionamento da solução e descaracterizaria o objeto pretendido pela Administração, contrariando os princípios da eficiência, da economicidade e do planejamento.</w:t>
      </w:r>
    </w:p>
    <w:p w14:paraId="62262EF3" w14:textId="77777777" w:rsidR="00FC3941" w:rsidRPr="00FC3941" w:rsidRDefault="00FC3941" w:rsidP="00FC3941">
      <w:pPr>
        <w:pStyle w:val="paragraph"/>
        <w:spacing w:before="0" w:beforeAutospacing="0" w:after="0" w:afterAutospacing="0" w:line="276" w:lineRule="auto"/>
        <w:jc w:val="both"/>
        <w:rPr>
          <w:rFonts w:ascii="Aptos" w:hAnsi="Aptos"/>
          <w:lang w:eastAsia="ar-SA"/>
        </w:rPr>
      </w:pPr>
      <w:r w:rsidRPr="00FC3941">
        <w:rPr>
          <w:rFonts w:ascii="Aptos" w:hAnsi="Aptos"/>
          <w:lang w:eastAsia="ar-SA"/>
        </w:rPr>
        <w:t xml:space="preserve">Dessa forma, recomenda-se que a contratação seja realizada </w:t>
      </w:r>
      <w:r w:rsidRPr="00FC3941">
        <w:rPr>
          <w:rFonts w:ascii="Aptos" w:hAnsi="Aptos"/>
          <w:b/>
          <w:bCs/>
          <w:lang w:eastAsia="ar-SA"/>
        </w:rPr>
        <w:t>em item único</w:t>
      </w:r>
      <w:r w:rsidRPr="00FC3941">
        <w:rPr>
          <w:rFonts w:ascii="Aptos" w:hAnsi="Aptos"/>
          <w:lang w:eastAsia="ar-SA"/>
        </w:rPr>
        <w:t>, correspondente à assinatura anual da plataforma corporativa, não sendo aplicável o parcelamento do objeto, nos termos do § 3º do art. 40 da Lei Federal nº 14.133/2021.</w:t>
      </w:r>
    </w:p>
    <w:p w14:paraId="480A0825" w14:textId="77777777" w:rsidR="000F4959" w:rsidRDefault="000F4959" w:rsidP="00464F8F">
      <w:pPr>
        <w:pStyle w:val="paragraph"/>
        <w:spacing w:before="0" w:beforeAutospacing="0" w:after="0" w:afterAutospacing="0" w:line="276" w:lineRule="auto"/>
        <w:jc w:val="both"/>
        <w:rPr>
          <w:rFonts w:ascii="Aptos" w:eastAsiaTheme="minorHAnsi" w:hAnsi="Aptos" w:cstheme="minorBidi"/>
          <w:lang w:eastAsia="ar-SA"/>
        </w:rPr>
      </w:pPr>
    </w:p>
    <w:p w14:paraId="0D3877B1" w14:textId="77777777" w:rsidR="00FC3941" w:rsidRPr="00FD434D" w:rsidRDefault="00FC3941" w:rsidP="00464F8F">
      <w:pPr>
        <w:pStyle w:val="paragraph"/>
        <w:spacing w:before="0" w:beforeAutospacing="0" w:after="0" w:afterAutospacing="0" w:line="276" w:lineRule="auto"/>
        <w:jc w:val="both"/>
        <w:rPr>
          <w:rFonts w:ascii="Aptos" w:eastAsiaTheme="minorHAnsi" w:hAnsi="Aptos" w:cstheme="minorBidi"/>
          <w:lang w:eastAsia="ar-SA"/>
        </w:rPr>
      </w:pPr>
    </w:p>
    <w:p w14:paraId="11853712" w14:textId="00C20131" w:rsidR="00510A5D" w:rsidRPr="00FD434D" w:rsidRDefault="00E54FA3" w:rsidP="00DC395E">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t>1</w:t>
      </w:r>
      <w:r w:rsidR="00440F7F">
        <w:rPr>
          <w:rFonts w:ascii="Aptos" w:hAnsi="Aptos" w:cstheme="minorHAnsi"/>
          <w:b/>
          <w:bCs/>
          <w:sz w:val="28"/>
          <w:szCs w:val="28"/>
        </w:rPr>
        <w:t>2</w:t>
      </w:r>
      <w:r w:rsidR="000A1730" w:rsidRPr="00FD434D">
        <w:rPr>
          <w:rFonts w:ascii="Aptos" w:hAnsi="Aptos" w:cstheme="minorHAnsi"/>
          <w:b/>
          <w:bCs/>
          <w:sz w:val="28"/>
          <w:szCs w:val="28"/>
        </w:rPr>
        <w:t>)</w:t>
      </w:r>
      <w:r w:rsidR="00510A5D" w:rsidRPr="00FD434D">
        <w:rPr>
          <w:rFonts w:ascii="Aptos" w:hAnsi="Aptos" w:cstheme="minorHAnsi"/>
          <w:b/>
          <w:bCs/>
          <w:sz w:val="28"/>
          <w:szCs w:val="28"/>
        </w:rPr>
        <w:t xml:space="preserve"> </w:t>
      </w:r>
      <w:r w:rsidR="00AB4B3E" w:rsidRPr="00FD434D">
        <w:rPr>
          <w:rFonts w:ascii="Aptos" w:hAnsi="Aptos" w:cstheme="minorHAnsi"/>
          <w:b/>
          <w:bCs/>
          <w:sz w:val="28"/>
          <w:szCs w:val="28"/>
        </w:rPr>
        <w:t xml:space="preserve">REQUISITOS E </w:t>
      </w:r>
      <w:r w:rsidR="00A81B93" w:rsidRPr="00FD434D">
        <w:rPr>
          <w:rFonts w:ascii="Aptos" w:hAnsi="Aptos" w:cstheme="minorHAnsi"/>
          <w:b/>
          <w:bCs/>
          <w:sz w:val="28"/>
          <w:szCs w:val="28"/>
        </w:rPr>
        <w:t xml:space="preserve">PROVIDÊNCIAS </w:t>
      </w:r>
      <w:r w:rsidR="008B39B5" w:rsidRPr="00FD434D">
        <w:rPr>
          <w:rFonts w:ascii="Aptos" w:hAnsi="Aptos" w:cstheme="minorHAnsi"/>
          <w:b/>
          <w:bCs/>
          <w:sz w:val="28"/>
          <w:szCs w:val="28"/>
        </w:rPr>
        <w:t>PARA A CONTRATAÇÃO</w:t>
      </w:r>
    </w:p>
    <w:p w14:paraId="5D07064C" w14:textId="77777777" w:rsidR="00510A5D" w:rsidRPr="00FD434D" w:rsidRDefault="00510A5D" w:rsidP="00AC331A">
      <w:pPr>
        <w:pStyle w:val="paragraph"/>
        <w:spacing w:before="0" w:beforeAutospacing="0" w:after="0" w:afterAutospacing="0" w:line="276" w:lineRule="auto"/>
        <w:jc w:val="both"/>
        <w:rPr>
          <w:rFonts w:ascii="Aptos" w:hAnsi="Aptos" w:cs="Calibri"/>
          <w:b/>
          <w:bCs/>
        </w:rPr>
      </w:pPr>
    </w:p>
    <w:p w14:paraId="4FCF983C" w14:textId="5E3103C0" w:rsidR="00440F7F" w:rsidRPr="00440F7F" w:rsidRDefault="00440F7F" w:rsidP="00440F7F">
      <w:pPr>
        <w:pStyle w:val="paragraph"/>
        <w:spacing w:before="0" w:beforeAutospacing="0" w:after="0" w:afterAutospacing="0" w:line="276" w:lineRule="auto"/>
        <w:jc w:val="both"/>
        <w:rPr>
          <w:rFonts w:ascii="Aptos" w:hAnsi="Aptos"/>
          <w:lang w:eastAsia="ar-SA"/>
        </w:rPr>
      </w:pPr>
      <w:r w:rsidRPr="00440F7F">
        <w:rPr>
          <w:rFonts w:ascii="Aptos" w:hAnsi="Aptos"/>
          <w:lang w:eastAsia="ar-SA"/>
        </w:rPr>
        <w:t>Para a efetivação da contratação, deverão ser observadas as providências administrativas e legais previstas na Lei Federal nº 14.133/2021, incluindo a instrução do processo com o Documento de Formalização da Demanda (DFD), Estudo Técnico Preliminar (ETP), Termo de Referência, proposta comercial, justificativa do preço, comprovação da exclusividade da solução, quando aplicável.</w:t>
      </w:r>
    </w:p>
    <w:p w14:paraId="6A10084A" w14:textId="77777777" w:rsidR="00440F7F" w:rsidRPr="00440F7F" w:rsidRDefault="00440F7F" w:rsidP="00440F7F">
      <w:pPr>
        <w:pStyle w:val="paragraph"/>
        <w:spacing w:before="0" w:beforeAutospacing="0" w:after="0" w:afterAutospacing="0" w:line="276" w:lineRule="auto"/>
        <w:jc w:val="both"/>
        <w:rPr>
          <w:rFonts w:ascii="Aptos" w:hAnsi="Aptos"/>
          <w:lang w:eastAsia="ar-SA"/>
        </w:rPr>
      </w:pPr>
      <w:r w:rsidRPr="00440F7F">
        <w:rPr>
          <w:rFonts w:ascii="Aptos" w:hAnsi="Aptos"/>
          <w:lang w:eastAsia="ar-SA"/>
        </w:rPr>
        <w:t>Após a formalização da contratação, o fornecedor deverá disponibilizar o acesso à plataforma, realizar a habilitação das licenças contratadas e fornecer as orientações necessárias para utilização da solução pelos usuários indicados pela ARES-PCJ.</w:t>
      </w:r>
    </w:p>
    <w:p w14:paraId="041AFE91" w14:textId="77777777" w:rsidR="00440F7F" w:rsidRPr="00440F7F" w:rsidRDefault="00440F7F" w:rsidP="00440F7F">
      <w:pPr>
        <w:pStyle w:val="paragraph"/>
        <w:spacing w:before="0" w:beforeAutospacing="0" w:after="0" w:afterAutospacing="0" w:line="276" w:lineRule="auto"/>
        <w:jc w:val="both"/>
        <w:rPr>
          <w:rFonts w:ascii="Aptos" w:hAnsi="Aptos"/>
          <w:lang w:eastAsia="ar-SA"/>
        </w:rPr>
      </w:pPr>
      <w:r w:rsidRPr="00440F7F">
        <w:rPr>
          <w:rFonts w:ascii="Aptos" w:hAnsi="Aptos"/>
          <w:lang w:eastAsia="ar-SA"/>
        </w:rPr>
        <w:t>A ARES-PCJ será responsável pela indicação dos usuários que utilizarão a plataforma e pela designação do gestor e do fiscal do contrato, que acompanharão a execução contratual e o cumprimento das obrigações assumidas pelo fornecedor.</w:t>
      </w:r>
    </w:p>
    <w:p w14:paraId="1AA4A192" w14:textId="77777777" w:rsidR="00440F7F" w:rsidRPr="00440F7F" w:rsidRDefault="00440F7F" w:rsidP="00440F7F">
      <w:pPr>
        <w:pStyle w:val="paragraph"/>
        <w:spacing w:before="0" w:beforeAutospacing="0" w:after="0" w:afterAutospacing="0" w:line="276" w:lineRule="auto"/>
        <w:jc w:val="both"/>
        <w:rPr>
          <w:rFonts w:ascii="Aptos" w:hAnsi="Aptos"/>
          <w:lang w:eastAsia="ar-SA"/>
        </w:rPr>
      </w:pPr>
      <w:r w:rsidRPr="00440F7F">
        <w:rPr>
          <w:rFonts w:ascii="Aptos" w:hAnsi="Aptos"/>
          <w:lang w:eastAsia="ar-SA"/>
        </w:rPr>
        <w:t>Não há necessidade de aquisição de equipamentos, licenças adicionais, instalação de infraestrutura ou adaptações físicas, uma vez que a solução é disponibilizada em ambiente web e acessada por meio da internet, utilizando os equipamentos e a infraestrutura tecnológica já existentes na Agência.</w:t>
      </w:r>
    </w:p>
    <w:p w14:paraId="38D72DEA" w14:textId="77777777" w:rsidR="00440F7F" w:rsidRPr="00440F7F" w:rsidRDefault="00440F7F" w:rsidP="00440F7F">
      <w:pPr>
        <w:pStyle w:val="paragraph"/>
        <w:spacing w:before="0" w:beforeAutospacing="0" w:after="0" w:afterAutospacing="0" w:line="276" w:lineRule="auto"/>
        <w:jc w:val="both"/>
        <w:rPr>
          <w:rFonts w:ascii="Aptos" w:hAnsi="Aptos"/>
          <w:lang w:eastAsia="ar-SA"/>
        </w:rPr>
      </w:pPr>
      <w:r w:rsidRPr="00440F7F">
        <w:rPr>
          <w:rFonts w:ascii="Aptos" w:hAnsi="Aptos"/>
          <w:lang w:eastAsia="ar-SA"/>
        </w:rPr>
        <w:t xml:space="preserve">Esse texto fica mais completo e alinhado ao padrão dos </w:t>
      </w:r>
      <w:proofErr w:type="spellStart"/>
      <w:r w:rsidRPr="00440F7F">
        <w:rPr>
          <w:rFonts w:ascii="Aptos" w:hAnsi="Aptos"/>
          <w:lang w:eastAsia="ar-SA"/>
        </w:rPr>
        <w:t>ETPs</w:t>
      </w:r>
      <w:proofErr w:type="spellEnd"/>
      <w:r w:rsidRPr="00440F7F">
        <w:rPr>
          <w:rFonts w:ascii="Aptos" w:hAnsi="Aptos"/>
          <w:lang w:eastAsia="ar-SA"/>
        </w:rPr>
        <w:t xml:space="preserve"> da ARES-PCJ, pois aborda tanto a </w:t>
      </w:r>
      <w:r w:rsidRPr="00440F7F">
        <w:rPr>
          <w:rFonts w:ascii="Aptos" w:hAnsi="Aptos"/>
          <w:b/>
          <w:bCs/>
          <w:lang w:eastAsia="ar-SA"/>
        </w:rPr>
        <w:t>fase de instrução do processo</w:t>
      </w:r>
      <w:r w:rsidRPr="00440F7F">
        <w:rPr>
          <w:rFonts w:ascii="Aptos" w:hAnsi="Aptos"/>
          <w:lang w:eastAsia="ar-SA"/>
        </w:rPr>
        <w:t xml:space="preserve"> quanto as </w:t>
      </w:r>
      <w:r w:rsidRPr="00440F7F">
        <w:rPr>
          <w:rFonts w:ascii="Aptos" w:hAnsi="Aptos"/>
          <w:b/>
          <w:bCs/>
          <w:lang w:eastAsia="ar-SA"/>
        </w:rPr>
        <w:t>providências para implantação e gestão da contratação</w:t>
      </w:r>
      <w:r w:rsidRPr="00440F7F">
        <w:rPr>
          <w:rFonts w:ascii="Aptos" w:hAnsi="Aptos"/>
          <w:lang w:eastAsia="ar-SA"/>
        </w:rPr>
        <w:t>, sem se limitar a uma simples relação de documentos.</w:t>
      </w:r>
    </w:p>
    <w:p w14:paraId="729D45CE" w14:textId="77777777" w:rsidR="00B83AC3" w:rsidRDefault="00B83AC3" w:rsidP="00AC331A">
      <w:pPr>
        <w:pStyle w:val="paragraph"/>
        <w:spacing w:before="0" w:beforeAutospacing="0" w:after="0" w:afterAutospacing="0" w:line="276" w:lineRule="auto"/>
        <w:jc w:val="both"/>
        <w:rPr>
          <w:rFonts w:ascii="Aptos" w:hAnsi="Aptos" w:cs="Calibri"/>
          <w:b/>
          <w:bCs/>
        </w:rPr>
      </w:pPr>
    </w:p>
    <w:p w14:paraId="058DD208" w14:textId="7D0B7DB9" w:rsidR="00E54FA3" w:rsidRPr="00FD434D" w:rsidRDefault="00E54FA3" w:rsidP="00E54FA3">
      <w:pPr>
        <w:pBdr>
          <w:top w:val="single" w:sz="2" w:space="1" w:color="auto"/>
          <w:left w:val="single" w:sz="2" w:space="4" w:color="auto"/>
          <w:bottom w:val="single" w:sz="4"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lastRenderedPageBreak/>
        <w:t>1</w:t>
      </w:r>
      <w:r w:rsidR="00440F7F">
        <w:rPr>
          <w:rFonts w:ascii="Aptos" w:hAnsi="Aptos" w:cstheme="minorHAnsi"/>
          <w:b/>
          <w:bCs/>
          <w:sz w:val="28"/>
          <w:szCs w:val="28"/>
        </w:rPr>
        <w:t>3</w:t>
      </w:r>
      <w:r w:rsidRPr="00FD434D">
        <w:rPr>
          <w:rFonts w:ascii="Aptos" w:hAnsi="Aptos" w:cstheme="minorHAnsi"/>
          <w:b/>
          <w:bCs/>
          <w:sz w:val="28"/>
          <w:szCs w:val="28"/>
        </w:rPr>
        <w:t xml:space="preserve">) </w:t>
      </w:r>
      <w:r>
        <w:rPr>
          <w:rFonts w:ascii="Aptos" w:hAnsi="Aptos" w:cstheme="minorHAnsi"/>
          <w:b/>
          <w:bCs/>
          <w:sz w:val="28"/>
          <w:szCs w:val="28"/>
        </w:rPr>
        <w:t>SUSTENTABILIDADE</w:t>
      </w:r>
    </w:p>
    <w:p w14:paraId="2CBF37F4" w14:textId="77777777" w:rsidR="00E54FA3" w:rsidRPr="00FD434D" w:rsidRDefault="00E54FA3" w:rsidP="00E54FA3">
      <w:pPr>
        <w:pStyle w:val="paragraph"/>
        <w:spacing w:before="0" w:beforeAutospacing="0" w:after="0" w:afterAutospacing="0" w:line="276" w:lineRule="auto"/>
        <w:jc w:val="both"/>
        <w:rPr>
          <w:rFonts w:ascii="Aptos" w:hAnsi="Aptos" w:cs="Calibri"/>
        </w:rPr>
      </w:pPr>
    </w:p>
    <w:p w14:paraId="5AEBDFB5"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rPr>
        <w:t>Em atendimento à Instrução DG nº 02/2026 e ao Guia de Sustentabilidade nas Contratações da ARES-PCJ, a presente contratação incorpora critérios de sustentabilidade sob as dimensões ambiental, econômica, social e de governança, observando os princípios previstos na Lei Federal nº 14.133/2021.</w:t>
      </w:r>
    </w:p>
    <w:p w14:paraId="25F20583"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b/>
          <w:bCs/>
        </w:rPr>
        <w:t>Ambiental</w:t>
      </w:r>
    </w:p>
    <w:p w14:paraId="50CA3580"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rPr>
        <w:t>A contratação de solução disponibilizada integralmente em ambiente digital contribui para a redução do consumo de papel, impressões e deslocamentos necessários para pesquisas presenciais ou consultas em diferentes sistemas, promovendo o uso mais eficiente dos recursos naturais e a desmaterialização dos processos administrativos.</w:t>
      </w:r>
    </w:p>
    <w:p w14:paraId="78735134"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b/>
          <w:bCs/>
        </w:rPr>
        <w:t>Econômica</w:t>
      </w:r>
    </w:p>
    <w:p w14:paraId="7AFF32B2"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rPr>
        <w:t>A utilização de plataforma integrada de Inteligência Artificial e pesquisa jurídica proporciona maior produtividade, redução do tempo despendido na elaboração de estudos, pareceres e demais documentos técnicos, contribuindo para a otimização dos recursos públicos e para a melhoria da eficiência administrativa.</w:t>
      </w:r>
    </w:p>
    <w:p w14:paraId="2B48CBC7"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b/>
          <w:bCs/>
        </w:rPr>
        <w:t>Social</w:t>
      </w:r>
    </w:p>
    <w:p w14:paraId="22BE678A"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rPr>
        <w:t>A solução amplia o acesso dos servidores a informações jurídicas atualizadas e qualificadas, favorecendo a padronização dos trabalhos, a segurança jurídica dos atos administrativos e o aprimoramento das atividades desenvolvidas pela Agência, refletindo na melhoria dos serviços prestados aos municípios associados e à sociedade.</w:t>
      </w:r>
    </w:p>
    <w:p w14:paraId="7D96CF3A"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b/>
          <w:bCs/>
        </w:rPr>
        <w:t>Governança</w:t>
      </w:r>
    </w:p>
    <w:p w14:paraId="1D98E9D2"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rPr>
        <w:t>A contratação observará os princípios da legalidade, planejamento, transparência, eficiência, motivação e prestação de contas, em conformidade com a Lei Federal nº 14.133/2021, a regulamentação interna da ARES-PCJ, a Instrução DG nº 02/2026 e o Guia de Sustentabilidade nas Contratações da ARES-PCJ, assegurando a adequada gestão contratual e o atendimento ao interesse público.</w:t>
      </w:r>
    </w:p>
    <w:p w14:paraId="5CC3B7C6" w14:textId="77777777" w:rsidR="00E54FA3" w:rsidRPr="00E54FA3" w:rsidRDefault="00E54FA3" w:rsidP="00AC331A">
      <w:pPr>
        <w:pStyle w:val="paragraph"/>
        <w:spacing w:before="0" w:beforeAutospacing="0" w:after="0" w:afterAutospacing="0" w:line="276" w:lineRule="auto"/>
        <w:jc w:val="both"/>
        <w:rPr>
          <w:rFonts w:ascii="Aptos" w:hAnsi="Aptos" w:cs="Calibri"/>
        </w:rPr>
      </w:pPr>
    </w:p>
    <w:p w14:paraId="77FE0CBB" w14:textId="77777777" w:rsidR="00E54FA3" w:rsidRDefault="00E54FA3" w:rsidP="00AC331A">
      <w:pPr>
        <w:pStyle w:val="paragraph"/>
        <w:spacing w:before="0" w:beforeAutospacing="0" w:after="0" w:afterAutospacing="0" w:line="276" w:lineRule="auto"/>
        <w:jc w:val="both"/>
        <w:rPr>
          <w:rFonts w:ascii="Aptos" w:hAnsi="Aptos" w:cs="Calibri"/>
          <w:b/>
          <w:bCs/>
        </w:rPr>
      </w:pPr>
    </w:p>
    <w:p w14:paraId="6C93C538" w14:textId="76F3FC6B" w:rsidR="00053A13" w:rsidRPr="00FD434D" w:rsidRDefault="00E54FA3" w:rsidP="00B075C2">
      <w:pPr>
        <w:pBdr>
          <w:top w:val="single" w:sz="2" w:space="1" w:color="auto"/>
          <w:left w:val="single" w:sz="2" w:space="4" w:color="auto"/>
          <w:bottom w:val="single" w:sz="4"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Pr>
          <w:rFonts w:ascii="Aptos" w:hAnsi="Aptos" w:cstheme="minorHAnsi"/>
          <w:b/>
          <w:bCs/>
          <w:sz w:val="28"/>
          <w:szCs w:val="28"/>
        </w:rPr>
        <w:t>13</w:t>
      </w:r>
      <w:r w:rsidR="00053A13" w:rsidRPr="00FD434D">
        <w:rPr>
          <w:rFonts w:ascii="Aptos" w:hAnsi="Aptos" w:cstheme="minorHAnsi"/>
          <w:b/>
          <w:bCs/>
          <w:sz w:val="28"/>
          <w:szCs w:val="28"/>
        </w:rPr>
        <w:t xml:space="preserve">) </w:t>
      </w:r>
      <w:r w:rsidR="008A6414" w:rsidRPr="00FD434D">
        <w:rPr>
          <w:rFonts w:ascii="Aptos" w:hAnsi="Aptos" w:cstheme="minorHAnsi"/>
          <w:b/>
          <w:bCs/>
          <w:sz w:val="28"/>
          <w:szCs w:val="28"/>
        </w:rPr>
        <w:t>ANÁLISE DE RISCOS</w:t>
      </w:r>
    </w:p>
    <w:p w14:paraId="7C01ED73" w14:textId="77777777" w:rsidR="00053A13" w:rsidRPr="00FD434D" w:rsidRDefault="00053A13" w:rsidP="006B52AA">
      <w:pPr>
        <w:pStyle w:val="paragraph"/>
        <w:spacing w:before="0" w:beforeAutospacing="0" w:after="0" w:afterAutospacing="0" w:line="276" w:lineRule="auto"/>
        <w:jc w:val="both"/>
        <w:rPr>
          <w:rFonts w:ascii="Aptos" w:hAnsi="Aptos" w:cs="Calibri"/>
        </w:rPr>
      </w:pPr>
    </w:p>
    <w:p w14:paraId="77248130" w14:textId="77777777" w:rsidR="00440F7F" w:rsidRDefault="00440F7F" w:rsidP="00440F7F">
      <w:pPr>
        <w:pStyle w:val="paragraph"/>
        <w:spacing w:before="0" w:beforeAutospacing="0" w:after="0" w:afterAutospacing="0"/>
        <w:jc w:val="both"/>
        <w:rPr>
          <w:rFonts w:ascii="Aptos" w:hAnsi="Aptos" w:cs="Calibri"/>
        </w:rPr>
      </w:pPr>
      <w:r w:rsidRPr="00440F7F">
        <w:rPr>
          <w:rFonts w:ascii="Aptos" w:hAnsi="Aptos" w:cs="Calibri"/>
        </w:rPr>
        <w:t xml:space="preserve">A contratação da Plataforma </w:t>
      </w:r>
      <w:proofErr w:type="spellStart"/>
      <w:r w:rsidRPr="00440F7F">
        <w:rPr>
          <w:rFonts w:ascii="Aptos" w:hAnsi="Aptos" w:cs="Calibri"/>
        </w:rPr>
        <w:t>Jusbrasil</w:t>
      </w:r>
      <w:proofErr w:type="spellEnd"/>
      <w:r w:rsidRPr="00440F7F">
        <w:rPr>
          <w:rFonts w:ascii="Aptos" w:hAnsi="Aptos" w:cs="Calibri"/>
        </w:rPr>
        <w:t xml:space="preserve"> Soluções foi precedida de estudo técnico destinado a identificar os principais riscos relacionados à instrução do processo de contratação e à execução contratual, bem como as respectivas medidas preventivas e mitigadoras.</w:t>
      </w:r>
    </w:p>
    <w:p w14:paraId="0815AA74" w14:textId="77777777" w:rsidR="00F2789F" w:rsidRPr="00440F7F" w:rsidRDefault="00F2789F" w:rsidP="00440F7F">
      <w:pPr>
        <w:pStyle w:val="paragraph"/>
        <w:spacing w:before="0" w:beforeAutospacing="0" w:after="0" w:afterAutospacing="0"/>
        <w:jc w:val="both"/>
        <w:rPr>
          <w:rFonts w:ascii="Aptos" w:hAnsi="Aptos" w:cs="Calibri"/>
        </w:rPr>
      </w:pPr>
    </w:p>
    <w:p w14:paraId="4E7D1216" w14:textId="77777777" w:rsidR="00440F7F" w:rsidRPr="00440F7F" w:rsidRDefault="00440F7F" w:rsidP="00440F7F">
      <w:pPr>
        <w:pStyle w:val="paragraph"/>
        <w:spacing w:before="0" w:beforeAutospacing="0" w:after="0" w:afterAutospacing="0"/>
        <w:jc w:val="both"/>
        <w:rPr>
          <w:rFonts w:ascii="Aptos" w:hAnsi="Aptos" w:cs="Calibri"/>
        </w:rPr>
      </w:pPr>
      <w:r w:rsidRPr="00440F7F">
        <w:rPr>
          <w:rFonts w:ascii="Aptos" w:hAnsi="Aptos" w:cs="Calibri"/>
          <w:b/>
          <w:bCs/>
        </w:rPr>
        <w:t>Riscos Legais:</w:t>
      </w:r>
      <w:r w:rsidRPr="00440F7F">
        <w:rPr>
          <w:rFonts w:ascii="Aptos" w:hAnsi="Aptos" w:cs="Calibri"/>
        </w:rPr>
        <w:t xml:space="preserve"> possibilidade de insuficiência na fundamentação da inexigibilidade de licitação ou da documentação comprobatória da exclusividade da solução.</w:t>
      </w:r>
    </w:p>
    <w:p w14:paraId="2F2BB561" w14:textId="77777777" w:rsidR="00440F7F" w:rsidRPr="00440F7F" w:rsidRDefault="00440F7F" w:rsidP="00440F7F">
      <w:pPr>
        <w:pStyle w:val="paragraph"/>
        <w:spacing w:before="0" w:beforeAutospacing="0" w:after="0" w:afterAutospacing="0"/>
        <w:jc w:val="both"/>
        <w:rPr>
          <w:rFonts w:ascii="Aptos" w:hAnsi="Aptos" w:cs="Calibri"/>
        </w:rPr>
      </w:pPr>
      <w:r w:rsidRPr="00440F7F">
        <w:rPr>
          <w:rFonts w:ascii="Aptos" w:hAnsi="Aptos" w:cs="Calibri"/>
          <w:b/>
          <w:bCs/>
        </w:rPr>
        <w:t>Ações de Contingência:</w:t>
      </w:r>
      <w:r w:rsidRPr="00440F7F">
        <w:rPr>
          <w:rFonts w:ascii="Aptos" w:hAnsi="Aptos" w:cs="Calibri"/>
        </w:rPr>
        <w:t xml:space="preserve"> o processo será instruído com Estudo Técnico Preliminar, Termo de Referência, proposta comercial, documentação comprobatória da exclusividade, justificativa </w:t>
      </w:r>
      <w:r w:rsidRPr="00440F7F">
        <w:rPr>
          <w:rFonts w:ascii="Aptos" w:hAnsi="Aptos" w:cs="Calibri"/>
        </w:rPr>
        <w:lastRenderedPageBreak/>
        <w:t>do preço, parecer jurídico e demais documentos exigidos pela Lei Federal nº 14.133/2021, assegurando a regularidade da contratação.</w:t>
      </w:r>
    </w:p>
    <w:p w14:paraId="195B7E15" w14:textId="77777777" w:rsidR="00F2789F" w:rsidRDefault="00F2789F" w:rsidP="00440F7F">
      <w:pPr>
        <w:pStyle w:val="paragraph"/>
        <w:spacing w:before="0" w:beforeAutospacing="0" w:after="0" w:afterAutospacing="0"/>
        <w:jc w:val="both"/>
        <w:rPr>
          <w:rFonts w:ascii="Aptos" w:hAnsi="Aptos" w:cs="Calibri"/>
          <w:b/>
          <w:bCs/>
        </w:rPr>
      </w:pPr>
    </w:p>
    <w:p w14:paraId="3ADA067B" w14:textId="4238D54B" w:rsidR="00440F7F" w:rsidRPr="00440F7F" w:rsidRDefault="00440F7F" w:rsidP="00440F7F">
      <w:pPr>
        <w:pStyle w:val="paragraph"/>
        <w:spacing w:before="0" w:beforeAutospacing="0" w:after="0" w:afterAutospacing="0"/>
        <w:jc w:val="both"/>
        <w:rPr>
          <w:rFonts w:ascii="Aptos" w:hAnsi="Aptos" w:cs="Calibri"/>
        </w:rPr>
      </w:pPr>
      <w:r w:rsidRPr="00440F7F">
        <w:rPr>
          <w:rFonts w:ascii="Aptos" w:hAnsi="Aptos" w:cs="Calibri"/>
          <w:b/>
          <w:bCs/>
        </w:rPr>
        <w:t>Riscos Financeiros:</w:t>
      </w:r>
      <w:r w:rsidRPr="00440F7F">
        <w:rPr>
          <w:rFonts w:ascii="Aptos" w:hAnsi="Aptos" w:cs="Calibri"/>
        </w:rPr>
        <w:t xml:space="preserve"> possibilidade de incompatibilidade entre o preço proposto e os valores praticados no mercado para soluções equivalentes.</w:t>
      </w:r>
    </w:p>
    <w:p w14:paraId="59377805" w14:textId="77777777" w:rsidR="00440F7F" w:rsidRPr="00440F7F" w:rsidRDefault="00440F7F" w:rsidP="00440F7F">
      <w:pPr>
        <w:pStyle w:val="paragraph"/>
        <w:spacing w:before="0" w:beforeAutospacing="0" w:after="0" w:afterAutospacing="0"/>
        <w:jc w:val="both"/>
        <w:rPr>
          <w:rFonts w:ascii="Aptos" w:hAnsi="Aptos" w:cs="Calibri"/>
        </w:rPr>
      </w:pPr>
      <w:r w:rsidRPr="00440F7F">
        <w:rPr>
          <w:rFonts w:ascii="Aptos" w:hAnsi="Aptos" w:cs="Calibri"/>
          <w:b/>
          <w:bCs/>
        </w:rPr>
        <w:t>Ações de Contingência:</w:t>
      </w:r>
      <w:r w:rsidRPr="00440F7F">
        <w:rPr>
          <w:rFonts w:ascii="Aptos" w:hAnsi="Aptos" w:cs="Calibri"/>
        </w:rPr>
        <w:t xml:space="preserve"> será realizada justificativa do preço mediante análise da proposta comercial e de contratações similares promovidas por outros órgãos e entidades da Administração Pública, publicadas no Portal Nacional de Contratações Públicas (PNCP), em conformidade com a Lei Federal nº 14.133/2021.</w:t>
      </w:r>
    </w:p>
    <w:p w14:paraId="42B92B67" w14:textId="77777777" w:rsidR="00F2789F" w:rsidRDefault="00F2789F" w:rsidP="00440F7F">
      <w:pPr>
        <w:pStyle w:val="paragraph"/>
        <w:spacing w:before="0" w:beforeAutospacing="0" w:after="0" w:afterAutospacing="0"/>
        <w:jc w:val="both"/>
        <w:rPr>
          <w:rFonts w:ascii="Aptos" w:hAnsi="Aptos" w:cs="Calibri"/>
          <w:b/>
          <w:bCs/>
        </w:rPr>
      </w:pPr>
    </w:p>
    <w:p w14:paraId="400441C4" w14:textId="6600AB51" w:rsidR="00440F7F" w:rsidRPr="00440F7F" w:rsidRDefault="00440F7F" w:rsidP="00440F7F">
      <w:pPr>
        <w:pStyle w:val="paragraph"/>
        <w:spacing w:before="0" w:beforeAutospacing="0" w:after="0" w:afterAutospacing="0"/>
        <w:jc w:val="both"/>
        <w:rPr>
          <w:rFonts w:ascii="Aptos" w:hAnsi="Aptos" w:cs="Calibri"/>
        </w:rPr>
      </w:pPr>
      <w:r w:rsidRPr="00440F7F">
        <w:rPr>
          <w:rFonts w:ascii="Aptos" w:hAnsi="Aptos" w:cs="Calibri"/>
          <w:b/>
          <w:bCs/>
        </w:rPr>
        <w:t>Riscos Operacionais:</w:t>
      </w:r>
      <w:r w:rsidRPr="00440F7F">
        <w:rPr>
          <w:rFonts w:ascii="Aptos" w:hAnsi="Aptos" w:cs="Calibri"/>
        </w:rPr>
        <w:t xml:space="preserve"> indisponibilidade temporária da plataforma, dificuldades de acesso pelos usuários ou suporte técnico insuficiente.</w:t>
      </w:r>
    </w:p>
    <w:p w14:paraId="7E5BCFE5" w14:textId="77777777" w:rsidR="00440F7F" w:rsidRPr="00440F7F" w:rsidRDefault="00440F7F" w:rsidP="00440F7F">
      <w:pPr>
        <w:pStyle w:val="paragraph"/>
        <w:spacing w:before="0" w:beforeAutospacing="0" w:after="0" w:afterAutospacing="0"/>
        <w:jc w:val="both"/>
        <w:rPr>
          <w:rFonts w:ascii="Aptos" w:hAnsi="Aptos" w:cs="Calibri"/>
        </w:rPr>
      </w:pPr>
      <w:r w:rsidRPr="00440F7F">
        <w:rPr>
          <w:rFonts w:ascii="Aptos" w:hAnsi="Aptos" w:cs="Calibri"/>
          <w:b/>
          <w:bCs/>
        </w:rPr>
        <w:t>Ações de Contingência:</w:t>
      </w:r>
      <w:r w:rsidRPr="00440F7F">
        <w:rPr>
          <w:rFonts w:ascii="Aptos" w:hAnsi="Aptos" w:cs="Calibri"/>
        </w:rPr>
        <w:t xml:space="preserve"> o contrato deverá prever suporte técnico pelo fornecedor, atualização contínua da plataforma e disponibilização dos acessos aos usuários indicados pela ARES-PCJ, permitindo a rápida solução de eventuais ocorrências.</w:t>
      </w:r>
    </w:p>
    <w:p w14:paraId="23438046" w14:textId="77777777" w:rsidR="00440F7F" w:rsidRPr="00440F7F" w:rsidRDefault="00440F7F" w:rsidP="00440F7F">
      <w:pPr>
        <w:pStyle w:val="paragraph"/>
        <w:spacing w:before="0" w:beforeAutospacing="0" w:after="0" w:afterAutospacing="0"/>
        <w:jc w:val="both"/>
        <w:rPr>
          <w:rFonts w:ascii="Aptos" w:hAnsi="Aptos" w:cs="Calibri"/>
        </w:rPr>
      </w:pPr>
      <w:r w:rsidRPr="00440F7F">
        <w:rPr>
          <w:rFonts w:ascii="Aptos" w:hAnsi="Aptos" w:cs="Calibri"/>
        </w:rPr>
        <w:t>Conclui-se que os riscos identificados são de baixa materialidade e plenamente administráveis mediante a adoção das medidas propostas, não representando impedimento para a contratação da solução, a qual se mostra técnica, econômica e juridicamente viável para atender às necessidades institucionais da ARES-PCJ.</w:t>
      </w:r>
    </w:p>
    <w:p w14:paraId="66B29850" w14:textId="77777777" w:rsidR="00E54FA3" w:rsidRPr="00E54FA3" w:rsidRDefault="00E54FA3" w:rsidP="00D84A14">
      <w:pPr>
        <w:pStyle w:val="paragraph"/>
        <w:spacing w:before="0" w:beforeAutospacing="0" w:after="0" w:afterAutospacing="0"/>
        <w:jc w:val="both"/>
        <w:rPr>
          <w:rFonts w:ascii="Aptos" w:hAnsi="Aptos" w:cs="Calibri"/>
        </w:rPr>
      </w:pPr>
    </w:p>
    <w:p w14:paraId="11AB2F55" w14:textId="77777777" w:rsidR="00E54FA3" w:rsidRPr="00FD434D" w:rsidRDefault="00E54FA3" w:rsidP="00D84A14">
      <w:pPr>
        <w:pStyle w:val="paragraph"/>
        <w:spacing w:before="0" w:beforeAutospacing="0" w:after="0" w:afterAutospacing="0"/>
        <w:jc w:val="both"/>
        <w:rPr>
          <w:rFonts w:ascii="Aptos" w:hAnsi="Aptos" w:cs="Calibri"/>
          <w:b/>
          <w:bCs/>
        </w:rPr>
      </w:pPr>
    </w:p>
    <w:p w14:paraId="2202429F" w14:textId="775C533F" w:rsidR="00D84A14" w:rsidRPr="00FD434D" w:rsidRDefault="00D84A14" w:rsidP="00D84A14">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sidRPr="00FD434D">
        <w:rPr>
          <w:rFonts w:ascii="Aptos" w:hAnsi="Aptos" w:cstheme="minorHAnsi"/>
          <w:b/>
          <w:bCs/>
          <w:sz w:val="28"/>
          <w:szCs w:val="28"/>
        </w:rPr>
        <w:t>1</w:t>
      </w:r>
      <w:r w:rsidR="00E54FA3">
        <w:rPr>
          <w:rFonts w:ascii="Aptos" w:hAnsi="Aptos" w:cstheme="minorHAnsi"/>
          <w:b/>
          <w:bCs/>
          <w:sz w:val="28"/>
          <w:szCs w:val="28"/>
        </w:rPr>
        <w:t>4</w:t>
      </w:r>
      <w:r w:rsidRPr="00FD434D">
        <w:rPr>
          <w:rFonts w:ascii="Aptos" w:hAnsi="Aptos" w:cstheme="minorHAnsi"/>
          <w:b/>
          <w:bCs/>
          <w:sz w:val="28"/>
          <w:szCs w:val="28"/>
        </w:rPr>
        <w:t>) RESULTADOS</w:t>
      </w:r>
      <w:r w:rsidR="009F37A5" w:rsidRPr="00FD434D">
        <w:rPr>
          <w:rFonts w:ascii="Aptos" w:hAnsi="Aptos" w:cstheme="minorHAnsi"/>
          <w:b/>
          <w:bCs/>
          <w:sz w:val="28"/>
          <w:szCs w:val="28"/>
        </w:rPr>
        <w:t xml:space="preserve"> GERAIS</w:t>
      </w:r>
    </w:p>
    <w:p w14:paraId="4BC2A13B" w14:textId="77777777" w:rsidR="00D84A14" w:rsidRPr="00FD434D" w:rsidRDefault="00D84A14" w:rsidP="00072DE9">
      <w:pPr>
        <w:pStyle w:val="paragraph"/>
        <w:spacing w:before="0" w:beforeAutospacing="0" w:after="0" w:afterAutospacing="0" w:line="276" w:lineRule="auto"/>
        <w:jc w:val="both"/>
        <w:rPr>
          <w:rFonts w:ascii="Aptos" w:hAnsi="Aptos" w:cs="Calibri"/>
          <w:b/>
          <w:bCs/>
        </w:rPr>
      </w:pPr>
    </w:p>
    <w:p w14:paraId="77E56C21" w14:textId="77777777" w:rsidR="00440F7F" w:rsidRPr="00440F7F" w:rsidRDefault="00440F7F" w:rsidP="00440F7F">
      <w:pPr>
        <w:pStyle w:val="paragraph"/>
        <w:spacing w:before="0" w:beforeAutospacing="0" w:after="0" w:afterAutospacing="0" w:line="276" w:lineRule="auto"/>
        <w:jc w:val="both"/>
        <w:rPr>
          <w:rFonts w:ascii="Aptos" w:hAnsi="Aptos" w:cs="Calibri"/>
        </w:rPr>
      </w:pPr>
      <w:r w:rsidRPr="00440F7F">
        <w:rPr>
          <w:rFonts w:ascii="Aptos" w:hAnsi="Aptos" w:cs="Calibri"/>
        </w:rPr>
        <w:t xml:space="preserve">Com a contratação da Plataforma </w:t>
      </w:r>
      <w:proofErr w:type="spellStart"/>
      <w:r w:rsidRPr="00440F7F">
        <w:rPr>
          <w:rFonts w:ascii="Aptos" w:hAnsi="Aptos" w:cs="Calibri"/>
        </w:rPr>
        <w:t>Jusbrasil</w:t>
      </w:r>
      <w:proofErr w:type="spellEnd"/>
      <w:r w:rsidRPr="00440F7F">
        <w:rPr>
          <w:rFonts w:ascii="Aptos" w:hAnsi="Aptos" w:cs="Calibri"/>
        </w:rPr>
        <w:t xml:space="preserve"> Soluções – Plano CORE com Jus IA Premium B2G, espera-se alcançar os seguintes resultados:</w:t>
      </w:r>
    </w:p>
    <w:p w14:paraId="37722294" w14:textId="77777777" w:rsidR="00440F7F" w:rsidRPr="00440F7F" w:rsidRDefault="00440F7F" w:rsidP="00440F7F">
      <w:pPr>
        <w:pStyle w:val="paragraph"/>
        <w:numPr>
          <w:ilvl w:val="0"/>
          <w:numId w:val="17"/>
        </w:numPr>
        <w:spacing w:before="0" w:beforeAutospacing="0" w:after="0" w:afterAutospacing="0" w:line="276" w:lineRule="auto"/>
        <w:jc w:val="both"/>
        <w:rPr>
          <w:rFonts w:ascii="Aptos" w:hAnsi="Aptos" w:cs="Calibri"/>
        </w:rPr>
      </w:pPr>
      <w:r w:rsidRPr="00440F7F">
        <w:rPr>
          <w:rFonts w:ascii="Aptos" w:hAnsi="Aptos" w:cs="Calibri"/>
        </w:rPr>
        <w:t xml:space="preserve">redução do tempo destinado às pesquisas de legislação, jurisprudência, doutrina e atos normativos aplicáveis às atividades da ARES-PCJ; </w:t>
      </w:r>
    </w:p>
    <w:p w14:paraId="30A55385" w14:textId="77777777" w:rsidR="00440F7F" w:rsidRPr="00440F7F" w:rsidRDefault="00440F7F" w:rsidP="00440F7F">
      <w:pPr>
        <w:pStyle w:val="paragraph"/>
        <w:numPr>
          <w:ilvl w:val="0"/>
          <w:numId w:val="17"/>
        </w:numPr>
        <w:spacing w:before="0" w:beforeAutospacing="0" w:after="0" w:afterAutospacing="0" w:line="276" w:lineRule="auto"/>
        <w:jc w:val="both"/>
        <w:rPr>
          <w:rFonts w:ascii="Aptos" w:hAnsi="Aptos" w:cs="Calibri"/>
        </w:rPr>
      </w:pPr>
      <w:r w:rsidRPr="00440F7F">
        <w:rPr>
          <w:rFonts w:ascii="Aptos" w:hAnsi="Aptos" w:cs="Calibri"/>
        </w:rPr>
        <w:t xml:space="preserve">maior eficiência na elaboração de pareceres jurídicos que subsidiam os processos de reajuste e revisão tarifária dos serviços públicos regulados; </w:t>
      </w:r>
    </w:p>
    <w:p w14:paraId="5181E14B" w14:textId="77777777" w:rsidR="00440F7F" w:rsidRPr="00440F7F" w:rsidRDefault="00440F7F" w:rsidP="00440F7F">
      <w:pPr>
        <w:pStyle w:val="paragraph"/>
        <w:numPr>
          <w:ilvl w:val="0"/>
          <w:numId w:val="17"/>
        </w:numPr>
        <w:spacing w:before="0" w:beforeAutospacing="0" w:after="0" w:afterAutospacing="0" w:line="276" w:lineRule="auto"/>
        <w:jc w:val="both"/>
        <w:rPr>
          <w:rFonts w:ascii="Aptos" w:hAnsi="Aptos" w:cs="Calibri"/>
        </w:rPr>
      </w:pPr>
      <w:r w:rsidRPr="00440F7F">
        <w:rPr>
          <w:rFonts w:ascii="Aptos" w:hAnsi="Aptos" w:cs="Calibri"/>
        </w:rPr>
        <w:t xml:space="preserve">apoio técnico aos Procuradores Jurídicos na elaboração de manifestações, pareceres e respostas às demandas formuladas pelo Ministério Público, Tribunal de Contas do Estado de São Paulo, Poder Judiciário e demais órgãos de controle; </w:t>
      </w:r>
    </w:p>
    <w:p w14:paraId="7EACDB20" w14:textId="77777777" w:rsidR="00440F7F" w:rsidRPr="00440F7F" w:rsidRDefault="00440F7F" w:rsidP="00440F7F">
      <w:pPr>
        <w:pStyle w:val="paragraph"/>
        <w:numPr>
          <w:ilvl w:val="0"/>
          <w:numId w:val="17"/>
        </w:numPr>
        <w:spacing w:before="0" w:beforeAutospacing="0" w:after="0" w:afterAutospacing="0" w:line="276" w:lineRule="auto"/>
        <w:jc w:val="both"/>
        <w:rPr>
          <w:rFonts w:ascii="Aptos" w:hAnsi="Aptos" w:cs="Calibri"/>
        </w:rPr>
      </w:pPr>
      <w:r w:rsidRPr="00440F7F">
        <w:rPr>
          <w:rFonts w:ascii="Aptos" w:hAnsi="Aptos" w:cs="Calibri"/>
        </w:rPr>
        <w:t xml:space="preserve">maior agilidade no acompanhamento de processos judiciais e administrativos de interesse da Agência, bem como no monitoramento de publicações em Diários Oficiais; </w:t>
      </w:r>
    </w:p>
    <w:p w14:paraId="485F5582" w14:textId="77777777" w:rsidR="00440F7F" w:rsidRPr="00440F7F" w:rsidRDefault="00440F7F" w:rsidP="00440F7F">
      <w:pPr>
        <w:pStyle w:val="paragraph"/>
        <w:numPr>
          <w:ilvl w:val="0"/>
          <w:numId w:val="17"/>
        </w:numPr>
        <w:spacing w:before="0" w:beforeAutospacing="0" w:after="0" w:afterAutospacing="0" w:line="276" w:lineRule="auto"/>
        <w:jc w:val="both"/>
        <w:rPr>
          <w:rFonts w:ascii="Aptos" w:hAnsi="Aptos" w:cs="Calibri"/>
        </w:rPr>
      </w:pPr>
      <w:r w:rsidRPr="00440F7F">
        <w:rPr>
          <w:rFonts w:ascii="Aptos" w:hAnsi="Aptos" w:cs="Calibri"/>
        </w:rPr>
        <w:t xml:space="preserve">fortalecimento das atividades regulatórias, por meio do acesso rápido e integrado à legislação, jurisprudência e entendimentos atualizados dos tribunais superiores e órgãos de controle; </w:t>
      </w:r>
    </w:p>
    <w:p w14:paraId="0C6031E0" w14:textId="77777777" w:rsidR="00440F7F" w:rsidRPr="00440F7F" w:rsidRDefault="00440F7F" w:rsidP="00440F7F">
      <w:pPr>
        <w:pStyle w:val="paragraph"/>
        <w:numPr>
          <w:ilvl w:val="0"/>
          <w:numId w:val="17"/>
        </w:numPr>
        <w:spacing w:before="0" w:beforeAutospacing="0" w:after="0" w:afterAutospacing="0" w:line="276" w:lineRule="auto"/>
        <w:jc w:val="both"/>
        <w:rPr>
          <w:rFonts w:ascii="Aptos" w:hAnsi="Aptos" w:cs="Calibri"/>
        </w:rPr>
      </w:pPr>
      <w:r w:rsidRPr="00440F7F">
        <w:rPr>
          <w:rFonts w:ascii="Aptos" w:hAnsi="Aptos" w:cs="Calibri"/>
        </w:rPr>
        <w:t xml:space="preserve">melhoria da qualidade técnica e da uniformização dos pareceres jurídicos e manifestações administrativas, proporcionando maior segurança jurídica às decisões da Diretoria Colegiada; </w:t>
      </w:r>
    </w:p>
    <w:p w14:paraId="61660317" w14:textId="77777777" w:rsidR="00440F7F" w:rsidRPr="00440F7F" w:rsidRDefault="00440F7F" w:rsidP="00440F7F">
      <w:pPr>
        <w:pStyle w:val="paragraph"/>
        <w:numPr>
          <w:ilvl w:val="0"/>
          <w:numId w:val="17"/>
        </w:numPr>
        <w:spacing w:before="0" w:beforeAutospacing="0" w:after="0" w:afterAutospacing="0" w:line="276" w:lineRule="auto"/>
        <w:jc w:val="both"/>
        <w:rPr>
          <w:rFonts w:ascii="Aptos" w:hAnsi="Aptos" w:cs="Calibri"/>
        </w:rPr>
      </w:pPr>
      <w:r w:rsidRPr="00440F7F">
        <w:rPr>
          <w:rFonts w:ascii="Aptos" w:hAnsi="Aptos" w:cs="Calibri"/>
        </w:rPr>
        <w:lastRenderedPageBreak/>
        <w:t xml:space="preserve">redução do retrabalho e aumento da produtividade dos Procuradores Jurídicos e dos servidores envolvidos na instrução de processos administrativos e regulatórios; </w:t>
      </w:r>
    </w:p>
    <w:p w14:paraId="21916359" w14:textId="77777777" w:rsidR="00440F7F" w:rsidRPr="00440F7F" w:rsidRDefault="00440F7F" w:rsidP="00440F7F">
      <w:pPr>
        <w:pStyle w:val="paragraph"/>
        <w:numPr>
          <w:ilvl w:val="0"/>
          <w:numId w:val="17"/>
        </w:numPr>
        <w:spacing w:before="0" w:beforeAutospacing="0" w:after="0" w:afterAutospacing="0" w:line="276" w:lineRule="auto"/>
        <w:jc w:val="both"/>
        <w:rPr>
          <w:rFonts w:ascii="Aptos" w:hAnsi="Aptos" w:cs="Calibri"/>
        </w:rPr>
      </w:pPr>
      <w:r w:rsidRPr="00440F7F">
        <w:rPr>
          <w:rFonts w:ascii="Aptos" w:hAnsi="Aptos" w:cs="Calibri"/>
        </w:rPr>
        <w:t>incremento da eficiência administrativa e da governança institucional, contribuindo para decisões mais céleres, fundamentadas e alinhadas às melhores práticas da Administração Pública.</w:t>
      </w:r>
    </w:p>
    <w:p w14:paraId="09ACFBB9" w14:textId="77777777" w:rsidR="009C6CDC" w:rsidRDefault="009C6CDC" w:rsidP="00072DE9">
      <w:pPr>
        <w:pStyle w:val="paragraph"/>
        <w:spacing w:before="0" w:beforeAutospacing="0" w:after="0" w:afterAutospacing="0" w:line="276" w:lineRule="auto"/>
        <w:jc w:val="both"/>
        <w:rPr>
          <w:rFonts w:ascii="Aptos" w:hAnsi="Aptos" w:cs="Calibri"/>
        </w:rPr>
      </w:pPr>
    </w:p>
    <w:p w14:paraId="7349B487" w14:textId="77777777" w:rsidR="00E54FA3" w:rsidRPr="00FD434D" w:rsidRDefault="00E54FA3" w:rsidP="00072DE9">
      <w:pPr>
        <w:pStyle w:val="paragraph"/>
        <w:spacing w:before="0" w:beforeAutospacing="0" w:after="0" w:afterAutospacing="0" w:line="276" w:lineRule="auto"/>
        <w:jc w:val="both"/>
        <w:rPr>
          <w:rFonts w:ascii="Aptos" w:hAnsi="Aptos" w:cs="Calibri"/>
          <w:b/>
          <w:bCs/>
        </w:rPr>
      </w:pPr>
    </w:p>
    <w:p w14:paraId="01F5D982" w14:textId="4B699E35" w:rsidR="000C2078" w:rsidRPr="00FD434D" w:rsidRDefault="00765B3E" w:rsidP="00DC395E">
      <w:pPr>
        <w:pBdr>
          <w:top w:val="single" w:sz="2" w:space="1" w:color="auto"/>
          <w:left w:val="single" w:sz="2" w:space="4" w:color="auto"/>
          <w:bottom w:val="single" w:sz="2" w:space="1" w:color="auto"/>
          <w:right w:val="single" w:sz="2" w:space="4" w:color="auto"/>
        </w:pBdr>
        <w:shd w:val="clear" w:color="auto" w:fill="F2F2F2" w:themeFill="background1" w:themeFillShade="F2"/>
        <w:spacing w:after="0" w:line="240" w:lineRule="auto"/>
        <w:jc w:val="center"/>
        <w:rPr>
          <w:rFonts w:ascii="Aptos" w:hAnsi="Aptos" w:cstheme="minorHAnsi"/>
          <w:b/>
          <w:bCs/>
          <w:sz w:val="28"/>
          <w:szCs w:val="28"/>
        </w:rPr>
      </w:pPr>
      <w:r w:rsidRPr="00FD434D">
        <w:rPr>
          <w:rFonts w:ascii="Aptos" w:hAnsi="Aptos" w:cstheme="minorHAnsi"/>
          <w:b/>
          <w:bCs/>
          <w:sz w:val="28"/>
          <w:szCs w:val="28"/>
        </w:rPr>
        <w:t>1</w:t>
      </w:r>
      <w:r w:rsidR="00E54FA3">
        <w:rPr>
          <w:rFonts w:ascii="Aptos" w:hAnsi="Aptos" w:cstheme="minorHAnsi"/>
          <w:b/>
          <w:bCs/>
          <w:sz w:val="28"/>
          <w:szCs w:val="28"/>
        </w:rPr>
        <w:t>5</w:t>
      </w:r>
      <w:r w:rsidR="000C2078" w:rsidRPr="00FD434D">
        <w:rPr>
          <w:rFonts w:ascii="Aptos" w:hAnsi="Aptos" w:cstheme="minorHAnsi"/>
          <w:b/>
          <w:bCs/>
          <w:sz w:val="28"/>
          <w:szCs w:val="28"/>
        </w:rPr>
        <w:t xml:space="preserve">) </w:t>
      </w:r>
      <w:r w:rsidR="005E7B16" w:rsidRPr="00FD434D">
        <w:rPr>
          <w:rFonts w:ascii="Aptos" w:hAnsi="Aptos" w:cstheme="minorHAnsi"/>
          <w:b/>
          <w:bCs/>
          <w:sz w:val="28"/>
          <w:szCs w:val="28"/>
        </w:rPr>
        <w:t xml:space="preserve">DECLARAÇÃO DE </w:t>
      </w:r>
      <w:r w:rsidR="000C2078" w:rsidRPr="00FD434D">
        <w:rPr>
          <w:rFonts w:ascii="Aptos" w:hAnsi="Aptos" w:cstheme="minorHAnsi"/>
          <w:b/>
          <w:bCs/>
          <w:sz w:val="28"/>
          <w:szCs w:val="28"/>
        </w:rPr>
        <w:t>VIABILIDADE DA CONTRATAÇÃO</w:t>
      </w:r>
    </w:p>
    <w:p w14:paraId="6F575B4C" w14:textId="77777777" w:rsidR="00A81B93" w:rsidRPr="00FD434D" w:rsidRDefault="00A81B93" w:rsidP="00072DE9">
      <w:pPr>
        <w:pStyle w:val="paragraph"/>
        <w:spacing w:before="0" w:beforeAutospacing="0" w:after="0" w:afterAutospacing="0" w:line="276" w:lineRule="auto"/>
        <w:jc w:val="both"/>
        <w:rPr>
          <w:rFonts w:ascii="Aptos" w:hAnsi="Aptos" w:cs="Calibri"/>
        </w:rPr>
      </w:pPr>
    </w:p>
    <w:p w14:paraId="66F2622E" w14:textId="480D2C20" w:rsidR="000C2078" w:rsidRPr="00FD434D" w:rsidRDefault="000C2078" w:rsidP="00072DE9">
      <w:pPr>
        <w:spacing w:after="0" w:line="276" w:lineRule="auto"/>
        <w:jc w:val="both"/>
        <w:rPr>
          <w:rStyle w:val="eop"/>
          <w:rFonts w:ascii="Aptos" w:hAnsi="Aptos" w:cs="Calibri"/>
          <w:color w:val="000000"/>
          <w:sz w:val="24"/>
          <w:szCs w:val="24"/>
          <w:shd w:val="clear" w:color="auto" w:fill="FFFFFF"/>
        </w:rPr>
      </w:pPr>
      <w:r w:rsidRPr="00FD434D">
        <w:rPr>
          <w:rStyle w:val="eop"/>
          <w:rFonts w:ascii="Aptos" w:hAnsi="Aptos" w:cs="Calibri"/>
          <w:color w:val="000000"/>
          <w:sz w:val="24"/>
          <w:szCs w:val="24"/>
          <w:shd w:val="clear" w:color="auto" w:fill="FFFFFF"/>
        </w:rPr>
        <w:t xml:space="preserve">Considerando a </w:t>
      </w:r>
      <w:r w:rsidR="005C188B" w:rsidRPr="00FD434D">
        <w:rPr>
          <w:rStyle w:val="eop"/>
          <w:rFonts w:ascii="Aptos" w:hAnsi="Aptos" w:cs="Calibri"/>
          <w:color w:val="000000"/>
          <w:sz w:val="24"/>
          <w:szCs w:val="24"/>
          <w:shd w:val="clear" w:color="auto" w:fill="FFFFFF"/>
        </w:rPr>
        <w:t xml:space="preserve">análise desenvolvida neste </w:t>
      </w:r>
      <w:r w:rsidR="00801650" w:rsidRPr="00FD434D">
        <w:rPr>
          <w:rStyle w:val="eop"/>
          <w:rFonts w:ascii="Aptos" w:hAnsi="Aptos" w:cs="Calibri"/>
          <w:color w:val="000000"/>
          <w:sz w:val="24"/>
          <w:szCs w:val="24"/>
          <w:shd w:val="clear" w:color="auto" w:fill="FFFFFF"/>
        </w:rPr>
        <w:t>ETP</w:t>
      </w:r>
      <w:r w:rsidR="005C188B" w:rsidRPr="00FD434D">
        <w:rPr>
          <w:rStyle w:val="eop"/>
          <w:rFonts w:ascii="Aptos" w:hAnsi="Aptos" w:cs="Calibri"/>
          <w:color w:val="000000"/>
          <w:sz w:val="24"/>
          <w:szCs w:val="24"/>
          <w:shd w:val="clear" w:color="auto" w:fill="FFFFFF"/>
        </w:rPr>
        <w:t xml:space="preserve">, </w:t>
      </w:r>
      <w:r w:rsidR="00801650" w:rsidRPr="00FD434D">
        <w:rPr>
          <w:rStyle w:val="eop"/>
          <w:rFonts w:ascii="Aptos" w:hAnsi="Aptos" w:cs="Calibri"/>
          <w:color w:val="000000"/>
          <w:sz w:val="24"/>
          <w:szCs w:val="24"/>
          <w:shd w:val="clear" w:color="auto" w:fill="FFFFFF"/>
        </w:rPr>
        <w:t xml:space="preserve">contendo todos os elementos </w:t>
      </w:r>
      <w:r w:rsidR="00E6145F" w:rsidRPr="00FD434D">
        <w:rPr>
          <w:rStyle w:val="eop"/>
          <w:rFonts w:ascii="Aptos" w:hAnsi="Aptos" w:cs="Calibri"/>
          <w:color w:val="000000"/>
          <w:sz w:val="24"/>
          <w:szCs w:val="24"/>
          <w:shd w:val="clear" w:color="auto" w:fill="FFFFFF"/>
        </w:rPr>
        <w:t xml:space="preserve">julgados </w:t>
      </w:r>
      <w:r w:rsidR="00801650" w:rsidRPr="00FD434D">
        <w:rPr>
          <w:rStyle w:val="eop"/>
          <w:rFonts w:ascii="Aptos" w:hAnsi="Aptos" w:cs="Calibri"/>
          <w:color w:val="000000"/>
          <w:sz w:val="24"/>
          <w:szCs w:val="24"/>
          <w:shd w:val="clear" w:color="auto" w:fill="FFFFFF"/>
        </w:rPr>
        <w:t xml:space="preserve">indispensáveis </w:t>
      </w:r>
      <w:r w:rsidRPr="00FD434D">
        <w:rPr>
          <w:rStyle w:val="eop"/>
          <w:rFonts w:ascii="Aptos" w:hAnsi="Aptos" w:cs="Calibri"/>
          <w:color w:val="000000"/>
          <w:sz w:val="24"/>
          <w:szCs w:val="24"/>
          <w:shd w:val="clear" w:color="auto" w:fill="FFFFFF"/>
        </w:rPr>
        <w:t xml:space="preserve">para atender </w:t>
      </w:r>
      <w:r w:rsidR="000F1211" w:rsidRPr="00FD434D">
        <w:rPr>
          <w:rStyle w:val="eop"/>
          <w:rFonts w:ascii="Aptos" w:hAnsi="Aptos" w:cs="Calibri"/>
          <w:color w:val="000000"/>
          <w:sz w:val="24"/>
          <w:szCs w:val="24"/>
          <w:shd w:val="clear" w:color="auto" w:fill="FFFFFF"/>
        </w:rPr>
        <w:t>a</w:t>
      </w:r>
      <w:r w:rsidRPr="00FD434D">
        <w:rPr>
          <w:rStyle w:val="eop"/>
          <w:rFonts w:ascii="Aptos" w:hAnsi="Aptos" w:cs="Calibri"/>
          <w:color w:val="000000"/>
          <w:sz w:val="24"/>
          <w:szCs w:val="24"/>
          <w:shd w:val="clear" w:color="auto" w:fill="FFFFFF"/>
        </w:rPr>
        <w:t xml:space="preserve"> demanda da ARES-PCJ</w:t>
      </w:r>
      <w:r w:rsidR="00E6145F" w:rsidRPr="00FD434D">
        <w:rPr>
          <w:rStyle w:val="eop"/>
          <w:rFonts w:ascii="Aptos" w:hAnsi="Aptos" w:cs="Calibri"/>
          <w:color w:val="000000"/>
          <w:sz w:val="24"/>
          <w:szCs w:val="24"/>
          <w:shd w:val="clear" w:color="auto" w:fill="FFFFFF"/>
        </w:rPr>
        <w:t>, à luz do §2º do art. 18 da Lei federal nº 14.133/2021</w:t>
      </w:r>
      <w:r w:rsidRPr="00FD434D">
        <w:rPr>
          <w:rStyle w:val="eop"/>
          <w:rFonts w:ascii="Aptos" w:hAnsi="Aptos" w:cs="Calibri"/>
          <w:color w:val="000000"/>
          <w:sz w:val="24"/>
          <w:szCs w:val="24"/>
          <w:shd w:val="clear" w:color="auto" w:fill="FFFFFF"/>
        </w:rPr>
        <w:t xml:space="preserve">, conclui-se pela </w:t>
      </w:r>
      <w:r w:rsidRPr="00FD434D">
        <w:rPr>
          <w:rStyle w:val="eop"/>
          <w:rFonts w:ascii="Aptos" w:hAnsi="Aptos" w:cs="Calibri"/>
          <w:b/>
          <w:bCs/>
          <w:color w:val="000000"/>
          <w:sz w:val="24"/>
          <w:szCs w:val="24"/>
          <w:shd w:val="clear" w:color="auto" w:fill="FFFFFF"/>
        </w:rPr>
        <w:t>VIABILIDADE</w:t>
      </w:r>
      <w:r w:rsidRPr="00FD434D">
        <w:rPr>
          <w:rStyle w:val="eop"/>
          <w:rFonts w:ascii="Aptos" w:hAnsi="Aptos" w:cs="Calibri"/>
          <w:color w:val="000000"/>
          <w:sz w:val="24"/>
          <w:szCs w:val="24"/>
          <w:shd w:val="clear" w:color="auto" w:fill="FFFFFF"/>
        </w:rPr>
        <w:t xml:space="preserve"> da contratação, a qual se justifica </w:t>
      </w:r>
      <w:r w:rsidR="00E6145F" w:rsidRPr="00FD434D">
        <w:rPr>
          <w:rStyle w:val="eop"/>
          <w:rFonts w:ascii="Aptos" w:hAnsi="Aptos" w:cs="Calibri"/>
          <w:color w:val="000000"/>
          <w:sz w:val="24"/>
          <w:szCs w:val="24"/>
          <w:shd w:val="clear" w:color="auto" w:fill="FFFFFF"/>
        </w:rPr>
        <w:t xml:space="preserve">técnica e </w:t>
      </w:r>
      <w:r w:rsidRPr="00FD434D">
        <w:rPr>
          <w:rStyle w:val="eop"/>
          <w:rFonts w:ascii="Aptos" w:hAnsi="Aptos" w:cs="Calibri"/>
          <w:color w:val="000000"/>
          <w:sz w:val="24"/>
          <w:szCs w:val="24"/>
          <w:shd w:val="clear" w:color="auto" w:fill="FFFFFF"/>
        </w:rPr>
        <w:t>economicamente pelas razões expostas neste instrumento.</w:t>
      </w:r>
    </w:p>
    <w:p w14:paraId="200D3BDF" w14:textId="77777777" w:rsidR="00765B3E" w:rsidRDefault="00765B3E" w:rsidP="00072DE9">
      <w:pPr>
        <w:spacing w:after="0" w:line="276" w:lineRule="auto"/>
        <w:rPr>
          <w:rStyle w:val="normaltextrun"/>
          <w:rFonts w:ascii="Aptos" w:hAnsi="Aptos" w:cs="Calibri"/>
          <w:color w:val="000000"/>
          <w:sz w:val="24"/>
          <w:szCs w:val="24"/>
          <w:shd w:val="clear" w:color="auto" w:fill="FFFFFF"/>
        </w:rPr>
      </w:pPr>
    </w:p>
    <w:p w14:paraId="479053CE" w14:textId="77777777" w:rsidR="000F4959" w:rsidRDefault="000F4959" w:rsidP="00072DE9">
      <w:pPr>
        <w:spacing w:after="0" w:line="276" w:lineRule="auto"/>
        <w:rPr>
          <w:rStyle w:val="normaltextrun"/>
          <w:rFonts w:ascii="Aptos" w:hAnsi="Aptos" w:cs="Calibri"/>
          <w:color w:val="000000"/>
          <w:sz w:val="24"/>
          <w:szCs w:val="24"/>
          <w:shd w:val="clear" w:color="auto" w:fill="FFFFFF"/>
        </w:rPr>
      </w:pPr>
    </w:p>
    <w:p w14:paraId="24356766" w14:textId="77777777" w:rsidR="000F4959" w:rsidRPr="00FD434D" w:rsidRDefault="000F4959" w:rsidP="00072DE9">
      <w:pPr>
        <w:spacing w:after="0" w:line="276" w:lineRule="auto"/>
        <w:rPr>
          <w:rStyle w:val="normaltextrun"/>
          <w:rFonts w:ascii="Aptos" w:hAnsi="Aptos" w:cs="Calibri"/>
          <w:color w:val="000000"/>
          <w:sz w:val="24"/>
          <w:szCs w:val="24"/>
          <w:shd w:val="clear" w:color="auto" w:fill="FFFFFF"/>
        </w:rPr>
      </w:pPr>
    </w:p>
    <w:p w14:paraId="7C059BD6" w14:textId="45AAB394" w:rsidR="007D67D5" w:rsidRDefault="00B24FA3" w:rsidP="00072DE9">
      <w:pPr>
        <w:spacing w:after="0" w:line="276" w:lineRule="auto"/>
        <w:jc w:val="center"/>
        <w:rPr>
          <w:rFonts w:ascii="Aptos" w:hAnsi="Aptos" w:cs="Calibri"/>
          <w:b/>
          <w:bCs/>
          <w:color w:val="000000"/>
          <w:sz w:val="24"/>
          <w:szCs w:val="24"/>
          <w:shd w:val="clear" w:color="auto" w:fill="FFFFFF"/>
        </w:rPr>
      </w:pPr>
      <w:r>
        <w:rPr>
          <w:rFonts w:ascii="Aptos" w:hAnsi="Aptos" w:cs="Calibri"/>
          <w:b/>
          <w:bCs/>
          <w:color w:val="000000"/>
          <w:sz w:val="24"/>
          <w:szCs w:val="24"/>
          <w:shd w:val="clear" w:color="auto" w:fill="FFFFFF"/>
        </w:rPr>
        <w:t xml:space="preserve">TIAGO ALVES DE SOUSA </w:t>
      </w:r>
    </w:p>
    <w:p w14:paraId="6B530F99" w14:textId="74359DCF" w:rsidR="00052FBD" w:rsidRPr="00FD434D" w:rsidRDefault="00052FBD" w:rsidP="00072DE9">
      <w:pPr>
        <w:spacing w:after="0" w:line="276" w:lineRule="auto"/>
        <w:jc w:val="center"/>
        <w:rPr>
          <w:rStyle w:val="normaltextrun"/>
          <w:rFonts w:ascii="Aptos" w:hAnsi="Aptos" w:cs="Calibri"/>
          <w:b/>
          <w:bCs/>
          <w:color w:val="000000"/>
          <w:sz w:val="24"/>
          <w:szCs w:val="24"/>
          <w:shd w:val="clear" w:color="auto" w:fill="FFFFFF"/>
        </w:rPr>
      </w:pPr>
      <w:r>
        <w:rPr>
          <w:rFonts w:ascii="Aptos" w:hAnsi="Aptos" w:cs="Calibri"/>
          <w:b/>
          <w:bCs/>
          <w:color w:val="000000"/>
          <w:sz w:val="24"/>
          <w:szCs w:val="24"/>
          <w:shd w:val="clear" w:color="auto" w:fill="FFFFFF"/>
        </w:rPr>
        <w:t>Procurador</w:t>
      </w:r>
      <w:r w:rsidR="00B24FA3">
        <w:rPr>
          <w:rFonts w:ascii="Aptos" w:hAnsi="Aptos" w:cs="Calibri"/>
          <w:b/>
          <w:bCs/>
          <w:color w:val="000000"/>
          <w:sz w:val="24"/>
          <w:szCs w:val="24"/>
          <w:shd w:val="clear" w:color="auto" w:fill="FFFFFF"/>
        </w:rPr>
        <w:t>-Chefe</w:t>
      </w:r>
    </w:p>
    <w:sectPr w:rsidR="00052FBD" w:rsidRPr="00FD434D" w:rsidSect="00B0677C">
      <w:headerReference w:type="default" r:id="rId13"/>
      <w:footerReference w:type="default" r:id="rId14"/>
      <w:pgSz w:w="11906" w:h="16838"/>
      <w:pgMar w:top="1701" w:right="1134" w:bottom="1985" w:left="1134" w:header="709" w:footer="12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6520A" w14:textId="77777777" w:rsidR="004D30CC" w:rsidRDefault="004D30CC" w:rsidP="00C35752">
      <w:pPr>
        <w:spacing w:after="0" w:line="240" w:lineRule="auto"/>
      </w:pPr>
      <w:r>
        <w:separator/>
      </w:r>
    </w:p>
  </w:endnote>
  <w:endnote w:type="continuationSeparator" w:id="0">
    <w:p w14:paraId="333F7D1B" w14:textId="77777777" w:rsidR="004D30CC" w:rsidRDefault="004D30CC" w:rsidP="00C35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835C" w14:textId="2692E393" w:rsidR="00596174" w:rsidRPr="003C0F1E" w:rsidRDefault="005A2D73" w:rsidP="00FE7B0D">
    <w:pPr>
      <w:pStyle w:val="Rodap"/>
      <w:rPr>
        <w:rFonts w:ascii="Aptos" w:hAnsi="Aptos"/>
        <w:sz w:val="20"/>
        <w:szCs w:val="20"/>
      </w:rPr>
    </w:pPr>
    <w:r w:rsidRPr="00296D04">
      <w:rPr>
        <w:rFonts w:ascii="Cambria" w:hAnsi="Cambria"/>
        <w:noProof/>
      </w:rPr>
      <w:drawing>
        <wp:anchor distT="0" distB="0" distL="114300" distR="114300" simplePos="0" relativeHeight="251660288" behindDoc="1" locked="0" layoutInCell="1" allowOverlap="1" wp14:anchorId="57BC11F8" wp14:editId="51D03183">
          <wp:simplePos x="0" y="0"/>
          <wp:positionH relativeFrom="page">
            <wp:align>right</wp:align>
          </wp:positionH>
          <wp:positionV relativeFrom="paragraph">
            <wp:posOffset>-102235</wp:posOffset>
          </wp:positionV>
          <wp:extent cx="7560000" cy="1091190"/>
          <wp:effectExtent l="0" t="0" r="3175" b="0"/>
          <wp:wrapNone/>
          <wp:docPr id="1995449594" name="Imagem 1995449594"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49594" name="Imagem 1995449594" descr="Interface gráfica do usuário, Aplicativ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91190"/>
                  </a:xfrm>
                  <a:prstGeom prst="rect">
                    <a:avLst/>
                  </a:prstGeom>
                </pic:spPr>
              </pic:pic>
            </a:graphicData>
          </a:graphic>
          <wp14:sizeRelH relativeFrom="page">
            <wp14:pctWidth>0</wp14:pctWidth>
          </wp14:sizeRelH>
          <wp14:sizeRelV relativeFrom="page">
            <wp14:pctHeight>0</wp14:pctHeight>
          </wp14:sizeRelV>
        </wp:anchor>
      </w:drawing>
    </w:r>
    <w:r w:rsidR="00FF5B10" w:rsidRPr="003C0F1E">
      <w:rPr>
        <w:rFonts w:ascii="Aptos" w:hAnsi="Aptos"/>
        <w:sz w:val="20"/>
        <w:szCs w:val="20"/>
      </w:rPr>
      <w:t>Estudo Técnico Preliminar</w:t>
    </w:r>
    <w:r w:rsidR="001B04B9" w:rsidRPr="003C0F1E">
      <w:rPr>
        <w:rFonts w:ascii="Aptos" w:hAnsi="Aptos"/>
        <w:sz w:val="20"/>
        <w:szCs w:val="20"/>
      </w:rPr>
      <w:t xml:space="preserve"> – ETP</w:t>
    </w:r>
    <w:r w:rsidR="006251EF" w:rsidRPr="003C0F1E">
      <w:rPr>
        <w:rFonts w:ascii="Aptos" w:hAnsi="Aptos"/>
        <w:sz w:val="20"/>
        <w:szCs w:val="20"/>
      </w:rPr>
      <w:t xml:space="preserve"> </w:t>
    </w:r>
    <w:r w:rsidR="00FE7B0D" w:rsidRPr="003C0F1E">
      <w:rPr>
        <w:rFonts w:ascii="Aptos" w:hAnsi="Aptos"/>
        <w:sz w:val="20"/>
        <w:szCs w:val="20"/>
      </w:rPr>
      <w:t>nº</w:t>
    </w:r>
    <w:r w:rsidR="00E54FA3">
      <w:rPr>
        <w:rFonts w:ascii="Aptos" w:hAnsi="Aptos"/>
        <w:sz w:val="20"/>
        <w:szCs w:val="20"/>
      </w:rPr>
      <w:t>3</w:t>
    </w:r>
    <w:r w:rsidR="00B24FA3">
      <w:rPr>
        <w:rFonts w:ascii="Aptos" w:hAnsi="Aptos"/>
        <w:sz w:val="20"/>
        <w:szCs w:val="20"/>
      </w:rPr>
      <w:t>4</w:t>
    </w:r>
    <w:r w:rsidR="00784388" w:rsidRPr="003C0F1E">
      <w:rPr>
        <w:rFonts w:ascii="Aptos" w:hAnsi="Aptos"/>
        <w:sz w:val="20"/>
        <w:szCs w:val="20"/>
      </w:rPr>
      <w:t>/</w:t>
    </w:r>
    <w:r w:rsidR="00FE7B0D" w:rsidRPr="003C0F1E">
      <w:rPr>
        <w:rFonts w:ascii="Aptos" w:hAnsi="Aptos"/>
        <w:sz w:val="20"/>
        <w:szCs w:val="20"/>
      </w:rPr>
      <w:t>202</w:t>
    </w:r>
    <w:r w:rsidR="00E54FA3">
      <w:rPr>
        <w:rFonts w:ascii="Aptos" w:hAnsi="Aptos"/>
        <w:sz w:val="20"/>
        <w:szCs w:val="20"/>
      </w:rPr>
      <w:t>6</w:t>
    </w:r>
    <w:r w:rsidR="00FE7B0D" w:rsidRPr="003C0F1E">
      <w:rPr>
        <w:rFonts w:ascii="Aptos" w:hAnsi="Aptos"/>
        <w:sz w:val="20"/>
        <w:szCs w:val="20"/>
      </w:rPr>
      <w:t xml:space="preserve"> </w:t>
    </w:r>
    <w:r w:rsidR="003C0F1E">
      <w:rPr>
        <w:rFonts w:ascii="Aptos" w:hAnsi="Aptos"/>
        <w:sz w:val="20"/>
        <w:szCs w:val="20"/>
      </w:rPr>
      <w:t xml:space="preserve">       </w:t>
    </w:r>
    <w:r w:rsidR="00C35752" w:rsidRPr="003C0F1E">
      <w:rPr>
        <w:rFonts w:ascii="Aptos" w:hAnsi="Aptos"/>
        <w:sz w:val="20"/>
        <w:szCs w:val="20"/>
      </w:rPr>
      <w:t xml:space="preserve">                                                                                                                    </w:t>
    </w:r>
    <w:r w:rsidR="00372DAD" w:rsidRPr="003C0F1E">
      <w:rPr>
        <w:rFonts w:ascii="Aptos" w:hAnsi="Aptos"/>
        <w:sz w:val="20"/>
        <w:szCs w:val="20"/>
      </w:rPr>
      <w:t xml:space="preserve">       </w:t>
    </w:r>
    <w:r w:rsidR="00C35752" w:rsidRPr="003C0F1E">
      <w:rPr>
        <w:rFonts w:ascii="Aptos" w:hAnsi="Aptos"/>
        <w:sz w:val="20"/>
        <w:szCs w:val="20"/>
      </w:rPr>
      <w:t xml:space="preserve">   </w:t>
    </w:r>
    <w:sdt>
      <w:sdtPr>
        <w:rPr>
          <w:rFonts w:ascii="Aptos" w:hAnsi="Aptos"/>
          <w:sz w:val="20"/>
          <w:szCs w:val="20"/>
        </w:rPr>
        <w:id w:val="213088385"/>
        <w:docPartObj>
          <w:docPartGallery w:val="Page Numbers (Bottom of Page)"/>
          <w:docPartUnique/>
        </w:docPartObj>
      </w:sdtPr>
      <w:sdtEndPr/>
      <w:sdtContent>
        <w:r w:rsidR="00C35752" w:rsidRPr="003C0F1E">
          <w:rPr>
            <w:rFonts w:ascii="Aptos" w:hAnsi="Aptos"/>
            <w:sz w:val="20"/>
            <w:szCs w:val="20"/>
          </w:rPr>
          <w:fldChar w:fldCharType="begin"/>
        </w:r>
        <w:r w:rsidR="00C35752" w:rsidRPr="003C0F1E">
          <w:rPr>
            <w:rFonts w:ascii="Aptos" w:hAnsi="Aptos"/>
            <w:sz w:val="20"/>
            <w:szCs w:val="20"/>
          </w:rPr>
          <w:instrText>PAGE   \* MERGEFORMAT</w:instrText>
        </w:r>
        <w:r w:rsidR="00C35752" w:rsidRPr="003C0F1E">
          <w:rPr>
            <w:rFonts w:ascii="Aptos" w:hAnsi="Aptos"/>
            <w:sz w:val="20"/>
            <w:szCs w:val="20"/>
          </w:rPr>
          <w:fldChar w:fldCharType="separate"/>
        </w:r>
        <w:r w:rsidR="00C35752" w:rsidRPr="003C0F1E">
          <w:rPr>
            <w:rFonts w:ascii="Aptos" w:hAnsi="Aptos"/>
            <w:sz w:val="20"/>
            <w:szCs w:val="20"/>
          </w:rPr>
          <w:t>2</w:t>
        </w:r>
        <w:r w:rsidR="00C35752" w:rsidRPr="003C0F1E">
          <w:rPr>
            <w:rFonts w:ascii="Aptos" w:hAnsi="Aptos"/>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521FE" w14:textId="77777777" w:rsidR="004D30CC" w:rsidRDefault="004D30CC" w:rsidP="00C35752">
      <w:pPr>
        <w:spacing w:after="0" w:line="240" w:lineRule="auto"/>
      </w:pPr>
      <w:r>
        <w:separator/>
      </w:r>
    </w:p>
  </w:footnote>
  <w:footnote w:type="continuationSeparator" w:id="0">
    <w:p w14:paraId="592EF717" w14:textId="77777777" w:rsidR="004D30CC" w:rsidRDefault="004D30CC" w:rsidP="00C35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EC63" w14:textId="18D71890" w:rsidR="00856FFA" w:rsidRDefault="00856FFA">
    <w:pPr>
      <w:pStyle w:val="Cabealho"/>
    </w:pPr>
    <w:r>
      <w:rPr>
        <w:noProof/>
      </w:rPr>
      <w:drawing>
        <wp:anchor distT="0" distB="0" distL="114300" distR="114300" simplePos="0" relativeHeight="251658240" behindDoc="0" locked="0" layoutInCell="1" allowOverlap="1" wp14:anchorId="0ED60C88" wp14:editId="188A4A23">
          <wp:simplePos x="0" y="0"/>
          <wp:positionH relativeFrom="margin">
            <wp:posOffset>1866900</wp:posOffset>
          </wp:positionH>
          <wp:positionV relativeFrom="paragraph">
            <wp:posOffset>-210185</wp:posOffset>
          </wp:positionV>
          <wp:extent cx="2367915" cy="476250"/>
          <wp:effectExtent l="0" t="0" r="0" b="0"/>
          <wp:wrapThrough wrapText="bothSides">
            <wp:wrapPolygon edited="0">
              <wp:start x="2085" y="0"/>
              <wp:lineTo x="1043" y="864"/>
              <wp:lineTo x="0" y="7776"/>
              <wp:lineTo x="0" y="16416"/>
              <wp:lineTo x="869" y="20736"/>
              <wp:lineTo x="1390" y="20736"/>
              <wp:lineTo x="3302" y="20736"/>
              <wp:lineTo x="13033" y="20736"/>
              <wp:lineTo x="18072" y="18144"/>
              <wp:lineTo x="17899" y="13824"/>
              <wp:lineTo x="21374" y="12096"/>
              <wp:lineTo x="21027" y="3456"/>
              <wp:lineTo x="3475" y="0"/>
              <wp:lineTo x="2085" y="0"/>
            </wp:wrapPolygon>
          </wp:wrapThrough>
          <wp:docPr id="17394873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838343" name="Imagem 634838343"/>
                  <pic:cNvPicPr/>
                </pic:nvPicPr>
                <pic:blipFill rotWithShape="1">
                  <a:blip r:embed="rId1">
                    <a:extLst>
                      <a:ext uri="{28A0092B-C50C-407E-A947-70E740481C1C}">
                        <a14:useLocalDpi xmlns:a14="http://schemas.microsoft.com/office/drawing/2010/main" val="0"/>
                      </a:ext>
                    </a:extLst>
                  </a:blip>
                  <a:srcRect t="21852" b="37970"/>
                  <a:stretch/>
                </pic:blipFill>
                <pic:spPr bwMode="auto">
                  <a:xfrm>
                    <a:off x="0" y="0"/>
                    <a:ext cx="236791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298"/>
    <w:multiLevelType w:val="multilevel"/>
    <w:tmpl w:val="6B365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A6233"/>
    <w:multiLevelType w:val="multilevel"/>
    <w:tmpl w:val="0F02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66173"/>
    <w:multiLevelType w:val="multilevel"/>
    <w:tmpl w:val="75C0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1255A"/>
    <w:multiLevelType w:val="hybridMultilevel"/>
    <w:tmpl w:val="8F4CD1C6"/>
    <w:lvl w:ilvl="0" w:tplc="8D8EF8E2">
      <w:numFmt w:val="bullet"/>
      <w:lvlText w:val="•"/>
      <w:lvlJc w:val="left"/>
      <w:pPr>
        <w:ind w:left="720" w:hanging="360"/>
      </w:pPr>
      <w:rPr>
        <w:rFonts w:ascii="Aptos" w:eastAsia="Times New Roman" w:hAnsi="Apto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1091E46"/>
    <w:multiLevelType w:val="multilevel"/>
    <w:tmpl w:val="3660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E648E"/>
    <w:multiLevelType w:val="multilevel"/>
    <w:tmpl w:val="F5EE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54E20"/>
    <w:multiLevelType w:val="multilevel"/>
    <w:tmpl w:val="AFB4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2D7DB3"/>
    <w:multiLevelType w:val="multilevel"/>
    <w:tmpl w:val="2AC2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176FE"/>
    <w:multiLevelType w:val="multilevel"/>
    <w:tmpl w:val="9EAA5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414E77"/>
    <w:multiLevelType w:val="multilevel"/>
    <w:tmpl w:val="FF8AF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F0C1F"/>
    <w:multiLevelType w:val="multilevel"/>
    <w:tmpl w:val="FF74BB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3812DC"/>
    <w:multiLevelType w:val="hybridMultilevel"/>
    <w:tmpl w:val="5E486E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EDA222E"/>
    <w:multiLevelType w:val="multilevel"/>
    <w:tmpl w:val="D8A0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4401C3"/>
    <w:multiLevelType w:val="multilevel"/>
    <w:tmpl w:val="7B44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4F75F5"/>
    <w:multiLevelType w:val="multilevel"/>
    <w:tmpl w:val="F0F0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CB45B5"/>
    <w:multiLevelType w:val="multilevel"/>
    <w:tmpl w:val="DFF8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1935B8"/>
    <w:multiLevelType w:val="multilevel"/>
    <w:tmpl w:val="20F6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BB75B3"/>
    <w:multiLevelType w:val="multilevel"/>
    <w:tmpl w:val="32EE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158681">
    <w:abstractNumId w:val="10"/>
  </w:num>
  <w:num w:numId="2" w16cid:durableId="351608112">
    <w:abstractNumId w:val="15"/>
  </w:num>
  <w:num w:numId="3" w16cid:durableId="1350449853">
    <w:abstractNumId w:val="1"/>
  </w:num>
  <w:num w:numId="4" w16cid:durableId="1494688497">
    <w:abstractNumId w:val="17"/>
  </w:num>
  <w:num w:numId="5" w16cid:durableId="634143982">
    <w:abstractNumId w:val="7"/>
  </w:num>
  <w:num w:numId="6" w16cid:durableId="1112633097">
    <w:abstractNumId w:val="16"/>
  </w:num>
  <w:num w:numId="7" w16cid:durableId="1494687016">
    <w:abstractNumId w:val="0"/>
  </w:num>
  <w:num w:numId="8" w16cid:durableId="1162507767">
    <w:abstractNumId w:val="4"/>
  </w:num>
  <w:num w:numId="9" w16cid:durableId="703867000">
    <w:abstractNumId w:val="5"/>
  </w:num>
  <w:num w:numId="10" w16cid:durableId="478813010">
    <w:abstractNumId w:val="11"/>
  </w:num>
  <w:num w:numId="11" w16cid:durableId="477962663">
    <w:abstractNumId w:val="3"/>
  </w:num>
  <w:num w:numId="12" w16cid:durableId="385185571">
    <w:abstractNumId w:val="2"/>
  </w:num>
  <w:num w:numId="13" w16cid:durableId="1908146830">
    <w:abstractNumId w:val="14"/>
  </w:num>
  <w:num w:numId="14" w16cid:durableId="348990156">
    <w:abstractNumId w:val="8"/>
  </w:num>
  <w:num w:numId="15" w16cid:durableId="171575483">
    <w:abstractNumId w:val="9"/>
  </w:num>
  <w:num w:numId="16" w16cid:durableId="256443585">
    <w:abstractNumId w:val="6"/>
  </w:num>
  <w:num w:numId="17" w16cid:durableId="636186703">
    <w:abstractNumId w:val="13"/>
  </w:num>
  <w:num w:numId="18" w16cid:durableId="70695650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752"/>
    <w:rsid w:val="00000CD9"/>
    <w:rsid w:val="000019F6"/>
    <w:rsid w:val="0000207C"/>
    <w:rsid w:val="00006CD0"/>
    <w:rsid w:val="0000717A"/>
    <w:rsid w:val="0001259E"/>
    <w:rsid w:val="0001263C"/>
    <w:rsid w:val="000132D4"/>
    <w:rsid w:val="0001351C"/>
    <w:rsid w:val="00013967"/>
    <w:rsid w:val="00013D24"/>
    <w:rsid w:val="00014DB2"/>
    <w:rsid w:val="00015384"/>
    <w:rsid w:val="0001560B"/>
    <w:rsid w:val="00015A1C"/>
    <w:rsid w:val="00017658"/>
    <w:rsid w:val="000177B2"/>
    <w:rsid w:val="00021416"/>
    <w:rsid w:val="000233EF"/>
    <w:rsid w:val="000239E4"/>
    <w:rsid w:val="00023B3F"/>
    <w:rsid w:val="000257C2"/>
    <w:rsid w:val="0003088F"/>
    <w:rsid w:val="0003139C"/>
    <w:rsid w:val="00032379"/>
    <w:rsid w:val="000324F5"/>
    <w:rsid w:val="000325BE"/>
    <w:rsid w:val="00044A11"/>
    <w:rsid w:val="00045C93"/>
    <w:rsid w:val="00046DF4"/>
    <w:rsid w:val="00047BD0"/>
    <w:rsid w:val="00050CFD"/>
    <w:rsid w:val="00051D3A"/>
    <w:rsid w:val="000526E2"/>
    <w:rsid w:val="00052FBD"/>
    <w:rsid w:val="00053A13"/>
    <w:rsid w:val="000561C2"/>
    <w:rsid w:val="000616C5"/>
    <w:rsid w:val="00064C09"/>
    <w:rsid w:val="000664C5"/>
    <w:rsid w:val="0007074B"/>
    <w:rsid w:val="000714D4"/>
    <w:rsid w:val="00071A7E"/>
    <w:rsid w:val="00072DE9"/>
    <w:rsid w:val="00073031"/>
    <w:rsid w:val="0007500B"/>
    <w:rsid w:val="0007571E"/>
    <w:rsid w:val="00081312"/>
    <w:rsid w:val="00082C7F"/>
    <w:rsid w:val="00084ABB"/>
    <w:rsid w:val="00085572"/>
    <w:rsid w:val="0008761A"/>
    <w:rsid w:val="0008762D"/>
    <w:rsid w:val="00087B52"/>
    <w:rsid w:val="00087BA3"/>
    <w:rsid w:val="00093906"/>
    <w:rsid w:val="00094A4F"/>
    <w:rsid w:val="00097B9F"/>
    <w:rsid w:val="000A1730"/>
    <w:rsid w:val="000A1F2B"/>
    <w:rsid w:val="000A4781"/>
    <w:rsid w:val="000A484C"/>
    <w:rsid w:val="000B207D"/>
    <w:rsid w:val="000C0FB3"/>
    <w:rsid w:val="000C2078"/>
    <w:rsid w:val="000C29E5"/>
    <w:rsid w:val="000C3891"/>
    <w:rsid w:val="000C392E"/>
    <w:rsid w:val="000C48E6"/>
    <w:rsid w:val="000C4BDA"/>
    <w:rsid w:val="000C5BE5"/>
    <w:rsid w:val="000C6A0A"/>
    <w:rsid w:val="000C782B"/>
    <w:rsid w:val="000C78A8"/>
    <w:rsid w:val="000D48E7"/>
    <w:rsid w:val="000D55DD"/>
    <w:rsid w:val="000D70A9"/>
    <w:rsid w:val="000E0561"/>
    <w:rsid w:val="000E078D"/>
    <w:rsid w:val="000E72DA"/>
    <w:rsid w:val="000F1211"/>
    <w:rsid w:val="000F19CE"/>
    <w:rsid w:val="000F4184"/>
    <w:rsid w:val="000F4959"/>
    <w:rsid w:val="000F5785"/>
    <w:rsid w:val="000F5BCB"/>
    <w:rsid w:val="000F729F"/>
    <w:rsid w:val="00101A0E"/>
    <w:rsid w:val="001025E6"/>
    <w:rsid w:val="00104F51"/>
    <w:rsid w:val="001055B3"/>
    <w:rsid w:val="001063F0"/>
    <w:rsid w:val="0011179E"/>
    <w:rsid w:val="00112D2E"/>
    <w:rsid w:val="00114004"/>
    <w:rsid w:val="00115D0C"/>
    <w:rsid w:val="00116E7C"/>
    <w:rsid w:val="00117D9D"/>
    <w:rsid w:val="00120173"/>
    <w:rsid w:val="0012082C"/>
    <w:rsid w:val="00122919"/>
    <w:rsid w:val="00126F84"/>
    <w:rsid w:val="0013035D"/>
    <w:rsid w:val="00130FEF"/>
    <w:rsid w:val="001334D6"/>
    <w:rsid w:val="00134848"/>
    <w:rsid w:val="00135F8F"/>
    <w:rsid w:val="0013693C"/>
    <w:rsid w:val="0014520A"/>
    <w:rsid w:val="00145F49"/>
    <w:rsid w:val="00153B26"/>
    <w:rsid w:val="00155B28"/>
    <w:rsid w:val="00156023"/>
    <w:rsid w:val="0016188A"/>
    <w:rsid w:val="00162C0A"/>
    <w:rsid w:val="00163D77"/>
    <w:rsid w:val="00165A75"/>
    <w:rsid w:val="00166739"/>
    <w:rsid w:val="0016694C"/>
    <w:rsid w:val="00170305"/>
    <w:rsid w:val="00172B76"/>
    <w:rsid w:val="001742FC"/>
    <w:rsid w:val="00176376"/>
    <w:rsid w:val="00176C59"/>
    <w:rsid w:val="00177172"/>
    <w:rsid w:val="0017790A"/>
    <w:rsid w:val="00180E58"/>
    <w:rsid w:val="001844E4"/>
    <w:rsid w:val="001872B6"/>
    <w:rsid w:val="0019096D"/>
    <w:rsid w:val="00190E3A"/>
    <w:rsid w:val="00192E0B"/>
    <w:rsid w:val="001A2485"/>
    <w:rsid w:val="001A28B6"/>
    <w:rsid w:val="001A31B6"/>
    <w:rsid w:val="001A46D1"/>
    <w:rsid w:val="001B04B9"/>
    <w:rsid w:val="001B0FC6"/>
    <w:rsid w:val="001B4AF3"/>
    <w:rsid w:val="001B5BB4"/>
    <w:rsid w:val="001C0BE7"/>
    <w:rsid w:val="001C3E86"/>
    <w:rsid w:val="001C545D"/>
    <w:rsid w:val="001C63C9"/>
    <w:rsid w:val="001C6EED"/>
    <w:rsid w:val="001C7C0C"/>
    <w:rsid w:val="001E3326"/>
    <w:rsid w:val="001E3525"/>
    <w:rsid w:val="001E369A"/>
    <w:rsid w:val="001E3B64"/>
    <w:rsid w:val="001E4887"/>
    <w:rsid w:val="001E4C6A"/>
    <w:rsid w:val="001E5FA1"/>
    <w:rsid w:val="001E6BB2"/>
    <w:rsid w:val="001F04FC"/>
    <w:rsid w:val="001F066B"/>
    <w:rsid w:val="001F1BF2"/>
    <w:rsid w:val="001F2EF6"/>
    <w:rsid w:val="001F30BD"/>
    <w:rsid w:val="001F58A2"/>
    <w:rsid w:val="001F6500"/>
    <w:rsid w:val="002002E1"/>
    <w:rsid w:val="0020047B"/>
    <w:rsid w:val="002051AD"/>
    <w:rsid w:val="0021114A"/>
    <w:rsid w:val="00212C18"/>
    <w:rsid w:val="00212D7C"/>
    <w:rsid w:val="00216427"/>
    <w:rsid w:val="002164F4"/>
    <w:rsid w:val="00216558"/>
    <w:rsid w:val="00221D3F"/>
    <w:rsid w:val="00224345"/>
    <w:rsid w:val="00230868"/>
    <w:rsid w:val="00230A8E"/>
    <w:rsid w:val="00231839"/>
    <w:rsid w:val="002321A3"/>
    <w:rsid w:val="00232538"/>
    <w:rsid w:val="00232BEB"/>
    <w:rsid w:val="002338B1"/>
    <w:rsid w:val="00233EA6"/>
    <w:rsid w:val="00240E8E"/>
    <w:rsid w:val="002413BF"/>
    <w:rsid w:val="002417B8"/>
    <w:rsid w:val="00242479"/>
    <w:rsid w:val="002426A2"/>
    <w:rsid w:val="00242917"/>
    <w:rsid w:val="00242ADA"/>
    <w:rsid w:val="00242CC0"/>
    <w:rsid w:val="00243428"/>
    <w:rsid w:val="00245786"/>
    <w:rsid w:val="00250F50"/>
    <w:rsid w:val="00251FA0"/>
    <w:rsid w:val="0025239B"/>
    <w:rsid w:val="0025324A"/>
    <w:rsid w:val="002536D3"/>
    <w:rsid w:val="00256095"/>
    <w:rsid w:val="00261AA7"/>
    <w:rsid w:val="00270064"/>
    <w:rsid w:val="0027014C"/>
    <w:rsid w:val="00271136"/>
    <w:rsid w:val="00276F54"/>
    <w:rsid w:val="00280CD1"/>
    <w:rsid w:val="00281C82"/>
    <w:rsid w:val="002821DA"/>
    <w:rsid w:val="00283D09"/>
    <w:rsid w:val="00290A4A"/>
    <w:rsid w:val="00291B7A"/>
    <w:rsid w:val="00292988"/>
    <w:rsid w:val="002937B0"/>
    <w:rsid w:val="00294F89"/>
    <w:rsid w:val="00296D04"/>
    <w:rsid w:val="00297823"/>
    <w:rsid w:val="002A1C63"/>
    <w:rsid w:val="002A2408"/>
    <w:rsid w:val="002A6222"/>
    <w:rsid w:val="002A6402"/>
    <w:rsid w:val="002A65EC"/>
    <w:rsid w:val="002A7C97"/>
    <w:rsid w:val="002B09A3"/>
    <w:rsid w:val="002B5FC0"/>
    <w:rsid w:val="002C088C"/>
    <w:rsid w:val="002C1495"/>
    <w:rsid w:val="002C48B4"/>
    <w:rsid w:val="002D2820"/>
    <w:rsid w:val="002D63DC"/>
    <w:rsid w:val="002D655E"/>
    <w:rsid w:val="002D7945"/>
    <w:rsid w:val="002E0270"/>
    <w:rsid w:val="002E1584"/>
    <w:rsid w:val="002E1996"/>
    <w:rsid w:val="002E4D30"/>
    <w:rsid w:val="002E5F7F"/>
    <w:rsid w:val="002E6651"/>
    <w:rsid w:val="002E6A9D"/>
    <w:rsid w:val="002F1EB2"/>
    <w:rsid w:val="002F6C2B"/>
    <w:rsid w:val="002F7045"/>
    <w:rsid w:val="003010D4"/>
    <w:rsid w:val="00302575"/>
    <w:rsid w:val="003076B6"/>
    <w:rsid w:val="00307CA0"/>
    <w:rsid w:val="00307F69"/>
    <w:rsid w:val="00313D09"/>
    <w:rsid w:val="003162C4"/>
    <w:rsid w:val="003260D2"/>
    <w:rsid w:val="0032616D"/>
    <w:rsid w:val="00327CC8"/>
    <w:rsid w:val="003318AF"/>
    <w:rsid w:val="003318E2"/>
    <w:rsid w:val="0033449E"/>
    <w:rsid w:val="003372FD"/>
    <w:rsid w:val="003425FA"/>
    <w:rsid w:val="00344E74"/>
    <w:rsid w:val="00345D0A"/>
    <w:rsid w:val="00346267"/>
    <w:rsid w:val="00350DBB"/>
    <w:rsid w:val="003521DF"/>
    <w:rsid w:val="00353AD1"/>
    <w:rsid w:val="0035405E"/>
    <w:rsid w:val="00355ABA"/>
    <w:rsid w:val="00355BBF"/>
    <w:rsid w:val="00360FFA"/>
    <w:rsid w:val="00361288"/>
    <w:rsid w:val="00361C87"/>
    <w:rsid w:val="00367DB6"/>
    <w:rsid w:val="003704E4"/>
    <w:rsid w:val="00370862"/>
    <w:rsid w:val="00372DAD"/>
    <w:rsid w:val="0037760B"/>
    <w:rsid w:val="003803A6"/>
    <w:rsid w:val="0038145F"/>
    <w:rsid w:val="0038304A"/>
    <w:rsid w:val="003832EA"/>
    <w:rsid w:val="00386F4B"/>
    <w:rsid w:val="0039174F"/>
    <w:rsid w:val="003930EA"/>
    <w:rsid w:val="00395D7F"/>
    <w:rsid w:val="003A282A"/>
    <w:rsid w:val="003A3421"/>
    <w:rsid w:val="003A3E11"/>
    <w:rsid w:val="003A57E3"/>
    <w:rsid w:val="003A72AE"/>
    <w:rsid w:val="003B3881"/>
    <w:rsid w:val="003B50B5"/>
    <w:rsid w:val="003C0F1E"/>
    <w:rsid w:val="003C128D"/>
    <w:rsid w:val="003C1CAF"/>
    <w:rsid w:val="003C434B"/>
    <w:rsid w:val="003C4DFC"/>
    <w:rsid w:val="003C62EB"/>
    <w:rsid w:val="003C7397"/>
    <w:rsid w:val="003D0CF6"/>
    <w:rsid w:val="003D1B30"/>
    <w:rsid w:val="003D3530"/>
    <w:rsid w:val="003D58B8"/>
    <w:rsid w:val="003D75A1"/>
    <w:rsid w:val="003D7FD2"/>
    <w:rsid w:val="003E037F"/>
    <w:rsid w:val="003E0DCD"/>
    <w:rsid w:val="003E30DD"/>
    <w:rsid w:val="003E35FB"/>
    <w:rsid w:val="003E3DEB"/>
    <w:rsid w:val="003E49E9"/>
    <w:rsid w:val="003E4E86"/>
    <w:rsid w:val="003E5549"/>
    <w:rsid w:val="003E6E28"/>
    <w:rsid w:val="003F04AB"/>
    <w:rsid w:val="003F0981"/>
    <w:rsid w:val="003F23CF"/>
    <w:rsid w:val="003F3497"/>
    <w:rsid w:val="003F371B"/>
    <w:rsid w:val="003F47C6"/>
    <w:rsid w:val="003F6C81"/>
    <w:rsid w:val="003F7353"/>
    <w:rsid w:val="003F7CEA"/>
    <w:rsid w:val="00400C06"/>
    <w:rsid w:val="004100E5"/>
    <w:rsid w:val="004106BD"/>
    <w:rsid w:val="00410C4F"/>
    <w:rsid w:val="00415975"/>
    <w:rsid w:val="004162D9"/>
    <w:rsid w:val="00417497"/>
    <w:rsid w:val="00417DA8"/>
    <w:rsid w:val="00421760"/>
    <w:rsid w:val="00422C47"/>
    <w:rsid w:val="004239A2"/>
    <w:rsid w:val="00425570"/>
    <w:rsid w:val="00426628"/>
    <w:rsid w:val="00432BCE"/>
    <w:rsid w:val="00434FE0"/>
    <w:rsid w:val="00440643"/>
    <w:rsid w:val="00440F7F"/>
    <w:rsid w:val="00441003"/>
    <w:rsid w:val="004469A2"/>
    <w:rsid w:val="00450B44"/>
    <w:rsid w:val="00450CBF"/>
    <w:rsid w:val="0045395C"/>
    <w:rsid w:val="00453BFE"/>
    <w:rsid w:val="004542C2"/>
    <w:rsid w:val="004543C6"/>
    <w:rsid w:val="00462597"/>
    <w:rsid w:val="004633A2"/>
    <w:rsid w:val="0046464D"/>
    <w:rsid w:val="00464F8F"/>
    <w:rsid w:val="00466A44"/>
    <w:rsid w:val="0047075B"/>
    <w:rsid w:val="00470F22"/>
    <w:rsid w:val="0047197A"/>
    <w:rsid w:val="00474345"/>
    <w:rsid w:val="00476D87"/>
    <w:rsid w:val="00477785"/>
    <w:rsid w:val="004803F8"/>
    <w:rsid w:val="004836B0"/>
    <w:rsid w:val="00483F3A"/>
    <w:rsid w:val="00484441"/>
    <w:rsid w:val="00484454"/>
    <w:rsid w:val="00486F81"/>
    <w:rsid w:val="004879A0"/>
    <w:rsid w:val="004909DE"/>
    <w:rsid w:val="00491BF7"/>
    <w:rsid w:val="00493665"/>
    <w:rsid w:val="00493BCE"/>
    <w:rsid w:val="004A399E"/>
    <w:rsid w:val="004A4BC3"/>
    <w:rsid w:val="004A7FB2"/>
    <w:rsid w:val="004B0DFB"/>
    <w:rsid w:val="004B17D1"/>
    <w:rsid w:val="004B182A"/>
    <w:rsid w:val="004B5BAB"/>
    <w:rsid w:val="004B6C68"/>
    <w:rsid w:val="004B704A"/>
    <w:rsid w:val="004B754E"/>
    <w:rsid w:val="004B7E8D"/>
    <w:rsid w:val="004C0E33"/>
    <w:rsid w:val="004C3384"/>
    <w:rsid w:val="004C5FD8"/>
    <w:rsid w:val="004C6769"/>
    <w:rsid w:val="004C730B"/>
    <w:rsid w:val="004D268A"/>
    <w:rsid w:val="004D30CC"/>
    <w:rsid w:val="004D5454"/>
    <w:rsid w:val="004D66CF"/>
    <w:rsid w:val="004D753D"/>
    <w:rsid w:val="004E3229"/>
    <w:rsid w:val="004E3E08"/>
    <w:rsid w:val="004E4424"/>
    <w:rsid w:val="004E4B70"/>
    <w:rsid w:val="004E4C95"/>
    <w:rsid w:val="004E5737"/>
    <w:rsid w:val="004F0E47"/>
    <w:rsid w:val="004F11E0"/>
    <w:rsid w:val="004F1AEE"/>
    <w:rsid w:val="004F4974"/>
    <w:rsid w:val="004F5573"/>
    <w:rsid w:val="004F6418"/>
    <w:rsid w:val="0050118E"/>
    <w:rsid w:val="0050231F"/>
    <w:rsid w:val="00502A33"/>
    <w:rsid w:val="00504DBE"/>
    <w:rsid w:val="00507BF4"/>
    <w:rsid w:val="00510A5D"/>
    <w:rsid w:val="0051118B"/>
    <w:rsid w:val="005113E7"/>
    <w:rsid w:val="00512593"/>
    <w:rsid w:val="00512BDC"/>
    <w:rsid w:val="00512BE1"/>
    <w:rsid w:val="0051581E"/>
    <w:rsid w:val="00516A62"/>
    <w:rsid w:val="00516B1D"/>
    <w:rsid w:val="00520C59"/>
    <w:rsid w:val="00523F39"/>
    <w:rsid w:val="00525711"/>
    <w:rsid w:val="00525BF5"/>
    <w:rsid w:val="00530663"/>
    <w:rsid w:val="005318B7"/>
    <w:rsid w:val="00532CA9"/>
    <w:rsid w:val="00533AF8"/>
    <w:rsid w:val="00540F2D"/>
    <w:rsid w:val="00542289"/>
    <w:rsid w:val="00544E44"/>
    <w:rsid w:val="00544ED4"/>
    <w:rsid w:val="00545196"/>
    <w:rsid w:val="00546467"/>
    <w:rsid w:val="005474AD"/>
    <w:rsid w:val="00550C18"/>
    <w:rsid w:val="0055509D"/>
    <w:rsid w:val="00555C28"/>
    <w:rsid w:val="00556E93"/>
    <w:rsid w:val="005575F2"/>
    <w:rsid w:val="005623FB"/>
    <w:rsid w:val="005664E9"/>
    <w:rsid w:val="0057475C"/>
    <w:rsid w:val="005768D0"/>
    <w:rsid w:val="00580F62"/>
    <w:rsid w:val="00582EC6"/>
    <w:rsid w:val="005840C6"/>
    <w:rsid w:val="005854A5"/>
    <w:rsid w:val="005900E6"/>
    <w:rsid w:val="0059265E"/>
    <w:rsid w:val="00592C0B"/>
    <w:rsid w:val="00592D62"/>
    <w:rsid w:val="005945FF"/>
    <w:rsid w:val="00595E21"/>
    <w:rsid w:val="00596174"/>
    <w:rsid w:val="00597023"/>
    <w:rsid w:val="005A2D73"/>
    <w:rsid w:val="005A3B61"/>
    <w:rsid w:val="005A64A6"/>
    <w:rsid w:val="005A6DEF"/>
    <w:rsid w:val="005B1BCA"/>
    <w:rsid w:val="005B7147"/>
    <w:rsid w:val="005B79BE"/>
    <w:rsid w:val="005C1582"/>
    <w:rsid w:val="005C188B"/>
    <w:rsid w:val="005C2676"/>
    <w:rsid w:val="005C3D45"/>
    <w:rsid w:val="005C48BD"/>
    <w:rsid w:val="005C5A31"/>
    <w:rsid w:val="005C5C63"/>
    <w:rsid w:val="005D00C6"/>
    <w:rsid w:val="005D290B"/>
    <w:rsid w:val="005D32DB"/>
    <w:rsid w:val="005D4631"/>
    <w:rsid w:val="005D4C3E"/>
    <w:rsid w:val="005D6393"/>
    <w:rsid w:val="005D7DAE"/>
    <w:rsid w:val="005E0C4A"/>
    <w:rsid w:val="005E4C0D"/>
    <w:rsid w:val="005E5FF2"/>
    <w:rsid w:val="005E685F"/>
    <w:rsid w:val="005E7B16"/>
    <w:rsid w:val="005F09B7"/>
    <w:rsid w:val="005F1BE5"/>
    <w:rsid w:val="005F33AC"/>
    <w:rsid w:val="005F63B1"/>
    <w:rsid w:val="006041F4"/>
    <w:rsid w:val="00604800"/>
    <w:rsid w:val="00604DF3"/>
    <w:rsid w:val="00611365"/>
    <w:rsid w:val="0061325C"/>
    <w:rsid w:val="00616CB6"/>
    <w:rsid w:val="0062024E"/>
    <w:rsid w:val="00621280"/>
    <w:rsid w:val="0062508C"/>
    <w:rsid w:val="006251EF"/>
    <w:rsid w:val="00625D31"/>
    <w:rsid w:val="006304BE"/>
    <w:rsid w:val="00631B6A"/>
    <w:rsid w:val="00631EC8"/>
    <w:rsid w:val="00631FF3"/>
    <w:rsid w:val="00635880"/>
    <w:rsid w:val="006409C6"/>
    <w:rsid w:val="006449FB"/>
    <w:rsid w:val="006457A3"/>
    <w:rsid w:val="00647E52"/>
    <w:rsid w:val="00650CE0"/>
    <w:rsid w:val="00651A03"/>
    <w:rsid w:val="00651C52"/>
    <w:rsid w:val="00657624"/>
    <w:rsid w:val="00662FC9"/>
    <w:rsid w:val="00663A34"/>
    <w:rsid w:val="0066423C"/>
    <w:rsid w:val="00665899"/>
    <w:rsid w:val="0066709B"/>
    <w:rsid w:val="0067018D"/>
    <w:rsid w:val="00670676"/>
    <w:rsid w:val="006711CE"/>
    <w:rsid w:val="006712F4"/>
    <w:rsid w:val="00674469"/>
    <w:rsid w:val="0068139B"/>
    <w:rsid w:val="00683A5F"/>
    <w:rsid w:val="00685C76"/>
    <w:rsid w:val="00693AF9"/>
    <w:rsid w:val="0069484F"/>
    <w:rsid w:val="00694C7B"/>
    <w:rsid w:val="006A06E3"/>
    <w:rsid w:val="006A18DE"/>
    <w:rsid w:val="006A2060"/>
    <w:rsid w:val="006A2723"/>
    <w:rsid w:val="006A33EB"/>
    <w:rsid w:val="006A480A"/>
    <w:rsid w:val="006A51F0"/>
    <w:rsid w:val="006A577B"/>
    <w:rsid w:val="006A5CF1"/>
    <w:rsid w:val="006A7947"/>
    <w:rsid w:val="006B1478"/>
    <w:rsid w:val="006B347B"/>
    <w:rsid w:val="006B52AA"/>
    <w:rsid w:val="006B6F81"/>
    <w:rsid w:val="006C0E30"/>
    <w:rsid w:val="006C2877"/>
    <w:rsid w:val="006C2C3B"/>
    <w:rsid w:val="006C49DA"/>
    <w:rsid w:val="006C4A49"/>
    <w:rsid w:val="006C5A42"/>
    <w:rsid w:val="006C7F88"/>
    <w:rsid w:val="006D049F"/>
    <w:rsid w:val="006D220E"/>
    <w:rsid w:val="006D387A"/>
    <w:rsid w:val="006D6A34"/>
    <w:rsid w:val="006E213B"/>
    <w:rsid w:val="006E50D2"/>
    <w:rsid w:val="006E6AEB"/>
    <w:rsid w:val="00706182"/>
    <w:rsid w:val="00706279"/>
    <w:rsid w:val="007077E0"/>
    <w:rsid w:val="0070787F"/>
    <w:rsid w:val="00710701"/>
    <w:rsid w:val="007117EB"/>
    <w:rsid w:val="00712084"/>
    <w:rsid w:val="00713B92"/>
    <w:rsid w:val="00717C00"/>
    <w:rsid w:val="00720757"/>
    <w:rsid w:val="00720CD4"/>
    <w:rsid w:val="00733137"/>
    <w:rsid w:val="007369A3"/>
    <w:rsid w:val="00736F82"/>
    <w:rsid w:val="00743955"/>
    <w:rsid w:val="0074535A"/>
    <w:rsid w:val="00745EB1"/>
    <w:rsid w:val="0075083E"/>
    <w:rsid w:val="00751004"/>
    <w:rsid w:val="007524B4"/>
    <w:rsid w:val="0075294F"/>
    <w:rsid w:val="0075403D"/>
    <w:rsid w:val="00755F3D"/>
    <w:rsid w:val="0076136E"/>
    <w:rsid w:val="007650E9"/>
    <w:rsid w:val="00765B3E"/>
    <w:rsid w:val="00766DBB"/>
    <w:rsid w:val="00770C3C"/>
    <w:rsid w:val="0077638F"/>
    <w:rsid w:val="00776E45"/>
    <w:rsid w:val="00784388"/>
    <w:rsid w:val="00786EFA"/>
    <w:rsid w:val="00787471"/>
    <w:rsid w:val="007879BF"/>
    <w:rsid w:val="007931B9"/>
    <w:rsid w:val="0079320D"/>
    <w:rsid w:val="007961F6"/>
    <w:rsid w:val="00797E93"/>
    <w:rsid w:val="007A2EDA"/>
    <w:rsid w:val="007A4198"/>
    <w:rsid w:val="007A7793"/>
    <w:rsid w:val="007B0AB2"/>
    <w:rsid w:val="007B0D74"/>
    <w:rsid w:val="007B19F4"/>
    <w:rsid w:val="007B1C92"/>
    <w:rsid w:val="007B650B"/>
    <w:rsid w:val="007B6D41"/>
    <w:rsid w:val="007C184C"/>
    <w:rsid w:val="007C230D"/>
    <w:rsid w:val="007C35D5"/>
    <w:rsid w:val="007C4A57"/>
    <w:rsid w:val="007C67F6"/>
    <w:rsid w:val="007D1999"/>
    <w:rsid w:val="007D1AD5"/>
    <w:rsid w:val="007D1D76"/>
    <w:rsid w:val="007D20E1"/>
    <w:rsid w:val="007D58BE"/>
    <w:rsid w:val="007D67D5"/>
    <w:rsid w:val="007E1333"/>
    <w:rsid w:val="007E1859"/>
    <w:rsid w:val="007E1EF8"/>
    <w:rsid w:val="007E3021"/>
    <w:rsid w:val="007E3ACF"/>
    <w:rsid w:val="007E503B"/>
    <w:rsid w:val="007F0288"/>
    <w:rsid w:val="007F17C9"/>
    <w:rsid w:val="007F2851"/>
    <w:rsid w:val="007F4E61"/>
    <w:rsid w:val="00800665"/>
    <w:rsid w:val="00800FE4"/>
    <w:rsid w:val="00801650"/>
    <w:rsid w:val="008017CF"/>
    <w:rsid w:val="008020F6"/>
    <w:rsid w:val="00802F82"/>
    <w:rsid w:val="00805C1E"/>
    <w:rsid w:val="00811C56"/>
    <w:rsid w:val="00812029"/>
    <w:rsid w:val="00812A1C"/>
    <w:rsid w:val="00812A28"/>
    <w:rsid w:val="00814D2F"/>
    <w:rsid w:val="008157A8"/>
    <w:rsid w:val="00815E6A"/>
    <w:rsid w:val="00817900"/>
    <w:rsid w:val="00821C32"/>
    <w:rsid w:val="008228CB"/>
    <w:rsid w:val="008236BB"/>
    <w:rsid w:val="00825BDC"/>
    <w:rsid w:val="008268A7"/>
    <w:rsid w:val="008341B2"/>
    <w:rsid w:val="00840FED"/>
    <w:rsid w:val="008474A2"/>
    <w:rsid w:val="0085207C"/>
    <w:rsid w:val="00852598"/>
    <w:rsid w:val="00852925"/>
    <w:rsid w:val="0085461C"/>
    <w:rsid w:val="00855EDB"/>
    <w:rsid w:val="00856FFA"/>
    <w:rsid w:val="008614D4"/>
    <w:rsid w:val="00871F7B"/>
    <w:rsid w:val="00874E5A"/>
    <w:rsid w:val="00882E4C"/>
    <w:rsid w:val="00883382"/>
    <w:rsid w:val="008842C3"/>
    <w:rsid w:val="0088472B"/>
    <w:rsid w:val="00884DC0"/>
    <w:rsid w:val="00885821"/>
    <w:rsid w:val="00890A0D"/>
    <w:rsid w:val="00890A50"/>
    <w:rsid w:val="00891EB1"/>
    <w:rsid w:val="00892A50"/>
    <w:rsid w:val="00892F32"/>
    <w:rsid w:val="008936A2"/>
    <w:rsid w:val="008949E3"/>
    <w:rsid w:val="00895CE9"/>
    <w:rsid w:val="008A00D1"/>
    <w:rsid w:val="008A059F"/>
    <w:rsid w:val="008A1034"/>
    <w:rsid w:val="008A3E5F"/>
    <w:rsid w:val="008A6414"/>
    <w:rsid w:val="008A67C1"/>
    <w:rsid w:val="008B20B1"/>
    <w:rsid w:val="008B39B5"/>
    <w:rsid w:val="008B4070"/>
    <w:rsid w:val="008B7EDB"/>
    <w:rsid w:val="008C3676"/>
    <w:rsid w:val="008D13FB"/>
    <w:rsid w:val="008D1DC4"/>
    <w:rsid w:val="008D3E93"/>
    <w:rsid w:val="008D4721"/>
    <w:rsid w:val="008D6F0E"/>
    <w:rsid w:val="008F2520"/>
    <w:rsid w:val="008F5BB6"/>
    <w:rsid w:val="008F6941"/>
    <w:rsid w:val="009023C5"/>
    <w:rsid w:val="00905543"/>
    <w:rsid w:val="0090698A"/>
    <w:rsid w:val="00907AEA"/>
    <w:rsid w:val="00911F3B"/>
    <w:rsid w:val="0091202C"/>
    <w:rsid w:val="00921320"/>
    <w:rsid w:val="009220C7"/>
    <w:rsid w:val="00924008"/>
    <w:rsid w:val="00932B34"/>
    <w:rsid w:val="00934933"/>
    <w:rsid w:val="00934A1C"/>
    <w:rsid w:val="0093597A"/>
    <w:rsid w:val="009373F9"/>
    <w:rsid w:val="00937492"/>
    <w:rsid w:val="0093763B"/>
    <w:rsid w:val="00940B80"/>
    <w:rsid w:val="00940F7D"/>
    <w:rsid w:val="00942907"/>
    <w:rsid w:val="0094567A"/>
    <w:rsid w:val="00946B48"/>
    <w:rsid w:val="00946B6F"/>
    <w:rsid w:val="00947538"/>
    <w:rsid w:val="0095085F"/>
    <w:rsid w:val="00952AF3"/>
    <w:rsid w:val="00953142"/>
    <w:rsid w:val="009559D3"/>
    <w:rsid w:val="00961999"/>
    <w:rsid w:val="00961C50"/>
    <w:rsid w:val="00961E77"/>
    <w:rsid w:val="00962253"/>
    <w:rsid w:val="00962D58"/>
    <w:rsid w:val="0096365D"/>
    <w:rsid w:val="00965272"/>
    <w:rsid w:val="00967085"/>
    <w:rsid w:val="00970BA1"/>
    <w:rsid w:val="00972989"/>
    <w:rsid w:val="00973CE5"/>
    <w:rsid w:val="00975A93"/>
    <w:rsid w:val="00975E89"/>
    <w:rsid w:val="00977E32"/>
    <w:rsid w:val="0098471C"/>
    <w:rsid w:val="0098742A"/>
    <w:rsid w:val="0099194A"/>
    <w:rsid w:val="00993725"/>
    <w:rsid w:val="009965D2"/>
    <w:rsid w:val="00997A6C"/>
    <w:rsid w:val="009A0135"/>
    <w:rsid w:val="009A06D8"/>
    <w:rsid w:val="009A2798"/>
    <w:rsid w:val="009A2E53"/>
    <w:rsid w:val="009A4CC7"/>
    <w:rsid w:val="009B08B1"/>
    <w:rsid w:val="009B1C00"/>
    <w:rsid w:val="009B2E07"/>
    <w:rsid w:val="009B72FE"/>
    <w:rsid w:val="009B7AF6"/>
    <w:rsid w:val="009C24F8"/>
    <w:rsid w:val="009C393E"/>
    <w:rsid w:val="009C445F"/>
    <w:rsid w:val="009C58CB"/>
    <w:rsid w:val="009C6CDC"/>
    <w:rsid w:val="009C7B70"/>
    <w:rsid w:val="009D0E77"/>
    <w:rsid w:val="009D14C9"/>
    <w:rsid w:val="009D3546"/>
    <w:rsid w:val="009D587C"/>
    <w:rsid w:val="009D77EA"/>
    <w:rsid w:val="009D7BBD"/>
    <w:rsid w:val="009E0DEB"/>
    <w:rsid w:val="009E0FCA"/>
    <w:rsid w:val="009E1E1B"/>
    <w:rsid w:val="009E2748"/>
    <w:rsid w:val="009E2760"/>
    <w:rsid w:val="009E2DF5"/>
    <w:rsid w:val="009E4720"/>
    <w:rsid w:val="009E4BC0"/>
    <w:rsid w:val="009E5761"/>
    <w:rsid w:val="009E5A1E"/>
    <w:rsid w:val="009F0AC8"/>
    <w:rsid w:val="009F37A5"/>
    <w:rsid w:val="009F3CDE"/>
    <w:rsid w:val="009F5DF7"/>
    <w:rsid w:val="009F657A"/>
    <w:rsid w:val="00A018BB"/>
    <w:rsid w:val="00A0232C"/>
    <w:rsid w:val="00A03678"/>
    <w:rsid w:val="00A04B90"/>
    <w:rsid w:val="00A077C0"/>
    <w:rsid w:val="00A104D3"/>
    <w:rsid w:val="00A140E6"/>
    <w:rsid w:val="00A14600"/>
    <w:rsid w:val="00A17647"/>
    <w:rsid w:val="00A17ECC"/>
    <w:rsid w:val="00A22BC9"/>
    <w:rsid w:val="00A244F3"/>
    <w:rsid w:val="00A245E5"/>
    <w:rsid w:val="00A24FB8"/>
    <w:rsid w:val="00A30145"/>
    <w:rsid w:val="00A304C9"/>
    <w:rsid w:val="00A3065C"/>
    <w:rsid w:val="00A3428E"/>
    <w:rsid w:val="00A34834"/>
    <w:rsid w:val="00A411F4"/>
    <w:rsid w:val="00A41203"/>
    <w:rsid w:val="00A4394F"/>
    <w:rsid w:val="00A44131"/>
    <w:rsid w:val="00A4627D"/>
    <w:rsid w:val="00A47C35"/>
    <w:rsid w:val="00A50758"/>
    <w:rsid w:val="00A50914"/>
    <w:rsid w:val="00A50EB2"/>
    <w:rsid w:val="00A5310F"/>
    <w:rsid w:val="00A536F1"/>
    <w:rsid w:val="00A54776"/>
    <w:rsid w:val="00A54C81"/>
    <w:rsid w:val="00A55ADE"/>
    <w:rsid w:val="00A56CCB"/>
    <w:rsid w:val="00A5733B"/>
    <w:rsid w:val="00A57711"/>
    <w:rsid w:val="00A57726"/>
    <w:rsid w:val="00A60706"/>
    <w:rsid w:val="00A62FB2"/>
    <w:rsid w:val="00A64370"/>
    <w:rsid w:val="00A655D4"/>
    <w:rsid w:val="00A65BC8"/>
    <w:rsid w:val="00A66825"/>
    <w:rsid w:val="00A715ED"/>
    <w:rsid w:val="00A72DFC"/>
    <w:rsid w:val="00A7505F"/>
    <w:rsid w:val="00A8008C"/>
    <w:rsid w:val="00A81B93"/>
    <w:rsid w:val="00A8337E"/>
    <w:rsid w:val="00A84D9F"/>
    <w:rsid w:val="00A85ECB"/>
    <w:rsid w:val="00A873A9"/>
    <w:rsid w:val="00A87857"/>
    <w:rsid w:val="00A92AD4"/>
    <w:rsid w:val="00A92C41"/>
    <w:rsid w:val="00A938E5"/>
    <w:rsid w:val="00A94C40"/>
    <w:rsid w:val="00A97CAD"/>
    <w:rsid w:val="00AA032B"/>
    <w:rsid w:val="00AA1368"/>
    <w:rsid w:val="00AA193E"/>
    <w:rsid w:val="00AA2D6A"/>
    <w:rsid w:val="00AA3530"/>
    <w:rsid w:val="00AA474B"/>
    <w:rsid w:val="00AA6D79"/>
    <w:rsid w:val="00AB2A7D"/>
    <w:rsid w:val="00AB4B3E"/>
    <w:rsid w:val="00AB5825"/>
    <w:rsid w:val="00AC1C70"/>
    <w:rsid w:val="00AC1E7D"/>
    <w:rsid w:val="00AC2D8D"/>
    <w:rsid w:val="00AC3206"/>
    <w:rsid w:val="00AC331A"/>
    <w:rsid w:val="00AC378C"/>
    <w:rsid w:val="00AC47B1"/>
    <w:rsid w:val="00AC6525"/>
    <w:rsid w:val="00AD0041"/>
    <w:rsid w:val="00AD0568"/>
    <w:rsid w:val="00AD3792"/>
    <w:rsid w:val="00AD6021"/>
    <w:rsid w:val="00AD668E"/>
    <w:rsid w:val="00AE17C2"/>
    <w:rsid w:val="00AE3472"/>
    <w:rsid w:val="00AE3B37"/>
    <w:rsid w:val="00AE3CCB"/>
    <w:rsid w:val="00AE448C"/>
    <w:rsid w:val="00AE61E0"/>
    <w:rsid w:val="00AF2B97"/>
    <w:rsid w:val="00AF441D"/>
    <w:rsid w:val="00B0211C"/>
    <w:rsid w:val="00B02588"/>
    <w:rsid w:val="00B0677C"/>
    <w:rsid w:val="00B075C2"/>
    <w:rsid w:val="00B121A4"/>
    <w:rsid w:val="00B165AC"/>
    <w:rsid w:val="00B21C54"/>
    <w:rsid w:val="00B2239B"/>
    <w:rsid w:val="00B244AB"/>
    <w:rsid w:val="00B24FA3"/>
    <w:rsid w:val="00B27DDF"/>
    <w:rsid w:val="00B32D3B"/>
    <w:rsid w:val="00B32DB5"/>
    <w:rsid w:val="00B34DF2"/>
    <w:rsid w:val="00B37101"/>
    <w:rsid w:val="00B40107"/>
    <w:rsid w:val="00B4167E"/>
    <w:rsid w:val="00B43DD8"/>
    <w:rsid w:val="00B45ADB"/>
    <w:rsid w:val="00B528BE"/>
    <w:rsid w:val="00B530EA"/>
    <w:rsid w:val="00B6367F"/>
    <w:rsid w:val="00B63C3C"/>
    <w:rsid w:val="00B641D0"/>
    <w:rsid w:val="00B6423B"/>
    <w:rsid w:val="00B67DCC"/>
    <w:rsid w:val="00B7361B"/>
    <w:rsid w:val="00B76872"/>
    <w:rsid w:val="00B77ECC"/>
    <w:rsid w:val="00B83022"/>
    <w:rsid w:val="00B83AC3"/>
    <w:rsid w:val="00B859B9"/>
    <w:rsid w:val="00B85EB4"/>
    <w:rsid w:val="00B86AED"/>
    <w:rsid w:val="00B872F1"/>
    <w:rsid w:val="00B8789B"/>
    <w:rsid w:val="00B9271E"/>
    <w:rsid w:val="00B93D87"/>
    <w:rsid w:val="00B94715"/>
    <w:rsid w:val="00BA2471"/>
    <w:rsid w:val="00BA38DF"/>
    <w:rsid w:val="00BA5FD2"/>
    <w:rsid w:val="00BB0DF0"/>
    <w:rsid w:val="00BB2304"/>
    <w:rsid w:val="00BB2C75"/>
    <w:rsid w:val="00BB3F68"/>
    <w:rsid w:val="00BB4E7F"/>
    <w:rsid w:val="00BB5507"/>
    <w:rsid w:val="00BB66DF"/>
    <w:rsid w:val="00BB69AE"/>
    <w:rsid w:val="00BB7C4A"/>
    <w:rsid w:val="00BC1BF6"/>
    <w:rsid w:val="00BC25D5"/>
    <w:rsid w:val="00BC26EB"/>
    <w:rsid w:val="00BC3327"/>
    <w:rsid w:val="00BC35FC"/>
    <w:rsid w:val="00BC464E"/>
    <w:rsid w:val="00BC77FC"/>
    <w:rsid w:val="00BC78D5"/>
    <w:rsid w:val="00BD3CA2"/>
    <w:rsid w:val="00BD44F0"/>
    <w:rsid w:val="00BD4B2C"/>
    <w:rsid w:val="00BD4E96"/>
    <w:rsid w:val="00BD699D"/>
    <w:rsid w:val="00BE5B33"/>
    <w:rsid w:val="00BE7361"/>
    <w:rsid w:val="00BE79C1"/>
    <w:rsid w:val="00BF2108"/>
    <w:rsid w:val="00BF321D"/>
    <w:rsid w:val="00BF4DBE"/>
    <w:rsid w:val="00BF61DF"/>
    <w:rsid w:val="00BF7E3D"/>
    <w:rsid w:val="00C007F8"/>
    <w:rsid w:val="00C05156"/>
    <w:rsid w:val="00C10A1D"/>
    <w:rsid w:val="00C12619"/>
    <w:rsid w:val="00C15A09"/>
    <w:rsid w:val="00C16B34"/>
    <w:rsid w:val="00C17035"/>
    <w:rsid w:val="00C203FB"/>
    <w:rsid w:val="00C20DCD"/>
    <w:rsid w:val="00C21A32"/>
    <w:rsid w:val="00C23476"/>
    <w:rsid w:val="00C30366"/>
    <w:rsid w:val="00C30A53"/>
    <w:rsid w:val="00C31822"/>
    <w:rsid w:val="00C33175"/>
    <w:rsid w:val="00C33B61"/>
    <w:rsid w:val="00C35752"/>
    <w:rsid w:val="00C35BF1"/>
    <w:rsid w:val="00C36EA2"/>
    <w:rsid w:val="00C37A40"/>
    <w:rsid w:val="00C40CCD"/>
    <w:rsid w:val="00C410D9"/>
    <w:rsid w:val="00C44505"/>
    <w:rsid w:val="00C447D5"/>
    <w:rsid w:val="00C45AFA"/>
    <w:rsid w:val="00C47D78"/>
    <w:rsid w:val="00C50FA6"/>
    <w:rsid w:val="00C51847"/>
    <w:rsid w:val="00C528F5"/>
    <w:rsid w:val="00C557C9"/>
    <w:rsid w:val="00C56366"/>
    <w:rsid w:val="00C61CA0"/>
    <w:rsid w:val="00C61F44"/>
    <w:rsid w:val="00C63576"/>
    <w:rsid w:val="00C64905"/>
    <w:rsid w:val="00C6549C"/>
    <w:rsid w:val="00C6783C"/>
    <w:rsid w:val="00C70182"/>
    <w:rsid w:val="00C71E28"/>
    <w:rsid w:val="00C73460"/>
    <w:rsid w:val="00C7399B"/>
    <w:rsid w:val="00C74E32"/>
    <w:rsid w:val="00C76726"/>
    <w:rsid w:val="00C77145"/>
    <w:rsid w:val="00C77E2F"/>
    <w:rsid w:val="00C81548"/>
    <w:rsid w:val="00C8366A"/>
    <w:rsid w:val="00C86945"/>
    <w:rsid w:val="00C9284D"/>
    <w:rsid w:val="00CA0C7D"/>
    <w:rsid w:val="00CA0EF2"/>
    <w:rsid w:val="00CA31B8"/>
    <w:rsid w:val="00CA452A"/>
    <w:rsid w:val="00CA473A"/>
    <w:rsid w:val="00CB289B"/>
    <w:rsid w:val="00CB77BB"/>
    <w:rsid w:val="00CC0E92"/>
    <w:rsid w:val="00CD1C09"/>
    <w:rsid w:val="00CD1EBD"/>
    <w:rsid w:val="00CD219A"/>
    <w:rsid w:val="00CD370A"/>
    <w:rsid w:val="00CD4773"/>
    <w:rsid w:val="00CD52E5"/>
    <w:rsid w:val="00CD6A16"/>
    <w:rsid w:val="00CE22F6"/>
    <w:rsid w:val="00CE7FDB"/>
    <w:rsid w:val="00CF029D"/>
    <w:rsid w:val="00CF2044"/>
    <w:rsid w:val="00CF790E"/>
    <w:rsid w:val="00D005DC"/>
    <w:rsid w:val="00D034E6"/>
    <w:rsid w:val="00D03F88"/>
    <w:rsid w:val="00D044E3"/>
    <w:rsid w:val="00D05A5F"/>
    <w:rsid w:val="00D06C76"/>
    <w:rsid w:val="00D1090F"/>
    <w:rsid w:val="00D13269"/>
    <w:rsid w:val="00D13DF0"/>
    <w:rsid w:val="00D143E8"/>
    <w:rsid w:val="00D1458C"/>
    <w:rsid w:val="00D17691"/>
    <w:rsid w:val="00D21281"/>
    <w:rsid w:val="00D2285D"/>
    <w:rsid w:val="00D2584B"/>
    <w:rsid w:val="00D30B38"/>
    <w:rsid w:val="00D32577"/>
    <w:rsid w:val="00D32769"/>
    <w:rsid w:val="00D32CA3"/>
    <w:rsid w:val="00D364E0"/>
    <w:rsid w:val="00D368AE"/>
    <w:rsid w:val="00D41F70"/>
    <w:rsid w:val="00D4260A"/>
    <w:rsid w:val="00D42ABC"/>
    <w:rsid w:val="00D43A05"/>
    <w:rsid w:val="00D45EA2"/>
    <w:rsid w:val="00D464F1"/>
    <w:rsid w:val="00D469EB"/>
    <w:rsid w:val="00D47AEA"/>
    <w:rsid w:val="00D531E0"/>
    <w:rsid w:val="00D537DE"/>
    <w:rsid w:val="00D53EFC"/>
    <w:rsid w:val="00D56A02"/>
    <w:rsid w:val="00D61AD2"/>
    <w:rsid w:val="00D638A7"/>
    <w:rsid w:val="00D65BCF"/>
    <w:rsid w:val="00D6774C"/>
    <w:rsid w:val="00D70D63"/>
    <w:rsid w:val="00D74B84"/>
    <w:rsid w:val="00D76BBB"/>
    <w:rsid w:val="00D7770F"/>
    <w:rsid w:val="00D8145C"/>
    <w:rsid w:val="00D84A14"/>
    <w:rsid w:val="00D87AEF"/>
    <w:rsid w:val="00D90357"/>
    <w:rsid w:val="00D90931"/>
    <w:rsid w:val="00D9097C"/>
    <w:rsid w:val="00D943DB"/>
    <w:rsid w:val="00D953A5"/>
    <w:rsid w:val="00D96B05"/>
    <w:rsid w:val="00D976B0"/>
    <w:rsid w:val="00D977A0"/>
    <w:rsid w:val="00DA0FA0"/>
    <w:rsid w:val="00DA2002"/>
    <w:rsid w:val="00DA79A5"/>
    <w:rsid w:val="00DA7DFE"/>
    <w:rsid w:val="00DB11EA"/>
    <w:rsid w:val="00DB146A"/>
    <w:rsid w:val="00DB1A22"/>
    <w:rsid w:val="00DB2218"/>
    <w:rsid w:val="00DB2627"/>
    <w:rsid w:val="00DB7701"/>
    <w:rsid w:val="00DC0608"/>
    <w:rsid w:val="00DC1AB9"/>
    <w:rsid w:val="00DC395E"/>
    <w:rsid w:val="00DC403A"/>
    <w:rsid w:val="00DC40BC"/>
    <w:rsid w:val="00DC419D"/>
    <w:rsid w:val="00DC7522"/>
    <w:rsid w:val="00DD54ED"/>
    <w:rsid w:val="00DD5570"/>
    <w:rsid w:val="00DD5A48"/>
    <w:rsid w:val="00DD6D8B"/>
    <w:rsid w:val="00DE0021"/>
    <w:rsid w:val="00DE2040"/>
    <w:rsid w:val="00DE57B3"/>
    <w:rsid w:val="00DE6806"/>
    <w:rsid w:val="00DF2606"/>
    <w:rsid w:val="00DF2632"/>
    <w:rsid w:val="00DF3442"/>
    <w:rsid w:val="00DF448A"/>
    <w:rsid w:val="00DF48FB"/>
    <w:rsid w:val="00DF7851"/>
    <w:rsid w:val="00E005F9"/>
    <w:rsid w:val="00E02D2E"/>
    <w:rsid w:val="00E042E9"/>
    <w:rsid w:val="00E129D3"/>
    <w:rsid w:val="00E13580"/>
    <w:rsid w:val="00E1373A"/>
    <w:rsid w:val="00E147B0"/>
    <w:rsid w:val="00E1590C"/>
    <w:rsid w:val="00E162E8"/>
    <w:rsid w:val="00E17EC6"/>
    <w:rsid w:val="00E20120"/>
    <w:rsid w:val="00E244DE"/>
    <w:rsid w:val="00E24C3E"/>
    <w:rsid w:val="00E25AD7"/>
    <w:rsid w:val="00E352AB"/>
    <w:rsid w:val="00E41D3A"/>
    <w:rsid w:val="00E42329"/>
    <w:rsid w:val="00E475E4"/>
    <w:rsid w:val="00E545BB"/>
    <w:rsid w:val="00E54FA3"/>
    <w:rsid w:val="00E55D6E"/>
    <w:rsid w:val="00E604D4"/>
    <w:rsid w:val="00E6145F"/>
    <w:rsid w:val="00E62FB5"/>
    <w:rsid w:val="00E63C68"/>
    <w:rsid w:val="00E64D47"/>
    <w:rsid w:val="00E65FAF"/>
    <w:rsid w:val="00E6736C"/>
    <w:rsid w:val="00E67ECA"/>
    <w:rsid w:val="00E7492C"/>
    <w:rsid w:val="00E75A50"/>
    <w:rsid w:val="00E8007E"/>
    <w:rsid w:val="00E811CF"/>
    <w:rsid w:val="00E91018"/>
    <w:rsid w:val="00E918BA"/>
    <w:rsid w:val="00E91AF4"/>
    <w:rsid w:val="00E92B3D"/>
    <w:rsid w:val="00E94DD8"/>
    <w:rsid w:val="00E964D2"/>
    <w:rsid w:val="00EA0A90"/>
    <w:rsid w:val="00EA4B90"/>
    <w:rsid w:val="00EA516F"/>
    <w:rsid w:val="00EA57A9"/>
    <w:rsid w:val="00EA5F6E"/>
    <w:rsid w:val="00EA7959"/>
    <w:rsid w:val="00EA7DFA"/>
    <w:rsid w:val="00EB0C11"/>
    <w:rsid w:val="00EB2581"/>
    <w:rsid w:val="00EB317E"/>
    <w:rsid w:val="00EB31C3"/>
    <w:rsid w:val="00EB3782"/>
    <w:rsid w:val="00EB5CE6"/>
    <w:rsid w:val="00EB6524"/>
    <w:rsid w:val="00EB668C"/>
    <w:rsid w:val="00EB6F0D"/>
    <w:rsid w:val="00EC13B5"/>
    <w:rsid w:val="00EC13FF"/>
    <w:rsid w:val="00EC23B7"/>
    <w:rsid w:val="00EC33FB"/>
    <w:rsid w:val="00EC477B"/>
    <w:rsid w:val="00EC77AA"/>
    <w:rsid w:val="00ED0414"/>
    <w:rsid w:val="00ED059C"/>
    <w:rsid w:val="00ED0FEF"/>
    <w:rsid w:val="00ED137A"/>
    <w:rsid w:val="00ED1B40"/>
    <w:rsid w:val="00ED2529"/>
    <w:rsid w:val="00EE0DCF"/>
    <w:rsid w:val="00EE0FB2"/>
    <w:rsid w:val="00EE44FB"/>
    <w:rsid w:val="00EE4F76"/>
    <w:rsid w:val="00EE554D"/>
    <w:rsid w:val="00EE5912"/>
    <w:rsid w:val="00EE61CA"/>
    <w:rsid w:val="00EE6844"/>
    <w:rsid w:val="00EF295C"/>
    <w:rsid w:val="00EF2D14"/>
    <w:rsid w:val="00EF5D54"/>
    <w:rsid w:val="00F01B1A"/>
    <w:rsid w:val="00F02106"/>
    <w:rsid w:val="00F03492"/>
    <w:rsid w:val="00F043D2"/>
    <w:rsid w:val="00F04554"/>
    <w:rsid w:val="00F05132"/>
    <w:rsid w:val="00F06C70"/>
    <w:rsid w:val="00F112CD"/>
    <w:rsid w:val="00F21701"/>
    <w:rsid w:val="00F21E82"/>
    <w:rsid w:val="00F2789F"/>
    <w:rsid w:val="00F305EB"/>
    <w:rsid w:val="00F34059"/>
    <w:rsid w:val="00F342F5"/>
    <w:rsid w:val="00F37DC8"/>
    <w:rsid w:val="00F40CB3"/>
    <w:rsid w:val="00F42A7D"/>
    <w:rsid w:val="00F47015"/>
    <w:rsid w:val="00F47F76"/>
    <w:rsid w:val="00F54A0D"/>
    <w:rsid w:val="00F60030"/>
    <w:rsid w:val="00F613EF"/>
    <w:rsid w:val="00F63204"/>
    <w:rsid w:val="00F6365E"/>
    <w:rsid w:val="00F63BA3"/>
    <w:rsid w:val="00F663DF"/>
    <w:rsid w:val="00F71991"/>
    <w:rsid w:val="00F7555B"/>
    <w:rsid w:val="00F804AE"/>
    <w:rsid w:val="00F83EAB"/>
    <w:rsid w:val="00F83F74"/>
    <w:rsid w:val="00F84533"/>
    <w:rsid w:val="00F872A1"/>
    <w:rsid w:val="00F90C0B"/>
    <w:rsid w:val="00F9138D"/>
    <w:rsid w:val="00F91A7F"/>
    <w:rsid w:val="00F939D3"/>
    <w:rsid w:val="00F940F6"/>
    <w:rsid w:val="00FA1099"/>
    <w:rsid w:val="00FA1F62"/>
    <w:rsid w:val="00FA2023"/>
    <w:rsid w:val="00FA3418"/>
    <w:rsid w:val="00FB1739"/>
    <w:rsid w:val="00FB1B65"/>
    <w:rsid w:val="00FB2D6C"/>
    <w:rsid w:val="00FB4791"/>
    <w:rsid w:val="00FB5F5F"/>
    <w:rsid w:val="00FC0451"/>
    <w:rsid w:val="00FC3941"/>
    <w:rsid w:val="00FC6C23"/>
    <w:rsid w:val="00FC7DC8"/>
    <w:rsid w:val="00FD005E"/>
    <w:rsid w:val="00FD22A5"/>
    <w:rsid w:val="00FD3E40"/>
    <w:rsid w:val="00FD434D"/>
    <w:rsid w:val="00FE2679"/>
    <w:rsid w:val="00FE47A0"/>
    <w:rsid w:val="00FE7B0D"/>
    <w:rsid w:val="00FF0B1F"/>
    <w:rsid w:val="00FF2BEC"/>
    <w:rsid w:val="00FF3371"/>
    <w:rsid w:val="00FF50AE"/>
    <w:rsid w:val="00FF5B10"/>
    <w:rsid w:val="00FF70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66B83"/>
  <w15:docId w15:val="{85C93344-29F5-4C06-AD2E-CA980E173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A9D"/>
    <w:rPr>
      <w:kern w:val="0"/>
      <w14:ligatures w14:val="none"/>
    </w:rPr>
  </w:style>
  <w:style w:type="paragraph" w:styleId="Ttulo2">
    <w:name w:val="heading 2"/>
    <w:basedOn w:val="Normal"/>
    <w:link w:val="Ttulo2Char"/>
    <w:uiPriority w:val="9"/>
    <w:qFormat/>
    <w:rsid w:val="007B6D41"/>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7B6D41"/>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C357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C35752"/>
    <w:pPr>
      <w:ind w:left="720"/>
      <w:contextualSpacing/>
    </w:pPr>
  </w:style>
  <w:style w:type="character" w:customStyle="1" w:styleId="normaltextrun">
    <w:name w:val="normaltextrun"/>
    <w:basedOn w:val="Fontepargpadro"/>
    <w:rsid w:val="00C35752"/>
  </w:style>
  <w:style w:type="character" w:customStyle="1" w:styleId="eop">
    <w:name w:val="eop"/>
    <w:basedOn w:val="Fontepargpadro"/>
    <w:rsid w:val="00C35752"/>
  </w:style>
  <w:style w:type="paragraph" w:customStyle="1" w:styleId="paragraph">
    <w:name w:val="paragraph"/>
    <w:basedOn w:val="Normal"/>
    <w:rsid w:val="00C3575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findhit">
    <w:name w:val="findhit"/>
    <w:basedOn w:val="Fontepargpadro"/>
    <w:rsid w:val="00C35752"/>
  </w:style>
  <w:style w:type="character" w:customStyle="1" w:styleId="CabealhoChar">
    <w:name w:val="Cabeçalho Char"/>
    <w:basedOn w:val="Fontepargpadro"/>
    <w:link w:val="Cabealho"/>
    <w:uiPriority w:val="99"/>
    <w:rsid w:val="00C35752"/>
  </w:style>
  <w:style w:type="paragraph" w:styleId="Cabealho">
    <w:name w:val="header"/>
    <w:basedOn w:val="Normal"/>
    <w:link w:val="CabealhoChar"/>
    <w:uiPriority w:val="99"/>
    <w:unhideWhenUsed/>
    <w:rsid w:val="00C35752"/>
    <w:pPr>
      <w:tabs>
        <w:tab w:val="center" w:pos="4680"/>
        <w:tab w:val="right" w:pos="9360"/>
      </w:tabs>
      <w:spacing w:after="0" w:line="240" w:lineRule="auto"/>
    </w:pPr>
    <w:rPr>
      <w:kern w:val="2"/>
      <w14:ligatures w14:val="standardContextual"/>
    </w:rPr>
  </w:style>
  <w:style w:type="character" w:customStyle="1" w:styleId="CabealhoChar1">
    <w:name w:val="Cabeçalho Char1"/>
    <w:basedOn w:val="Fontepargpadro"/>
    <w:uiPriority w:val="99"/>
    <w:semiHidden/>
    <w:rsid w:val="00C35752"/>
    <w:rPr>
      <w:kern w:val="0"/>
      <w14:ligatures w14:val="none"/>
    </w:rPr>
  </w:style>
  <w:style w:type="character" w:customStyle="1" w:styleId="RodapChar">
    <w:name w:val="Rodapé Char"/>
    <w:basedOn w:val="Fontepargpadro"/>
    <w:link w:val="Rodap"/>
    <w:uiPriority w:val="99"/>
    <w:rsid w:val="00C35752"/>
  </w:style>
  <w:style w:type="paragraph" w:styleId="Rodap">
    <w:name w:val="footer"/>
    <w:basedOn w:val="Normal"/>
    <w:link w:val="RodapChar"/>
    <w:uiPriority w:val="99"/>
    <w:unhideWhenUsed/>
    <w:rsid w:val="00C35752"/>
    <w:pPr>
      <w:tabs>
        <w:tab w:val="center" w:pos="4680"/>
        <w:tab w:val="right" w:pos="9360"/>
      </w:tabs>
      <w:spacing w:after="0" w:line="240" w:lineRule="auto"/>
    </w:pPr>
    <w:rPr>
      <w:kern w:val="2"/>
      <w14:ligatures w14:val="standardContextual"/>
    </w:rPr>
  </w:style>
  <w:style w:type="character" w:customStyle="1" w:styleId="RodapChar1">
    <w:name w:val="Rodapé Char1"/>
    <w:basedOn w:val="Fontepargpadro"/>
    <w:uiPriority w:val="99"/>
    <w:semiHidden/>
    <w:rsid w:val="00C35752"/>
    <w:rPr>
      <w:kern w:val="0"/>
      <w14:ligatures w14:val="none"/>
    </w:rPr>
  </w:style>
  <w:style w:type="character" w:customStyle="1" w:styleId="Ttulo2Char">
    <w:name w:val="Título 2 Char"/>
    <w:basedOn w:val="Fontepargpadro"/>
    <w:link w:val="Ttulo2"/>
    <w:uiPriority w:val="9"/>
    <w:rsid w:val="007B6D41"/>
    <w:rPr>
      <w:rFonts w:ascii="Times New Roman" w:eastAsia="Times New Roman" w:hAnsi="Times New Roman" w:cs="Times New Roman"/>
      <w:b/>
      <w:bCs/>
      <w:kern w:val="0"/>
      <w:sz w:val="36"/>
      <w:szCs w:val="36"/>
      <w:lang w:eastAsia="pt-BR"/>
      <w14:ligatures w14:val="none"/>
    </w:rPr>
  </w:style>
  <w:style w:type="character" w:customStyle="1" w:styleId="Ttulo3Char">
    <w:name w:val="Título 3 Char"/>
    <w:basedOn w:val="Fontepargpadro"/>
    <w:link w:val="Ttulo3"/>
    <w:uiPriority w:val="9"/>
    <w:rsid w:val="007B6D41"/>
    <w:rPr>
      <w:rFonts w:ascii="Times New Roman" w:eastAsia="Times New Roman" w:hAnsi="Times New Roman" w:cs="Times New Roman"/>
      <w:b/>
      <w:bCs/>
      <w:kern w:val="0"/>
      <w:sz w:val="27"/>
      <w:szCs w:val="27"/>
      <w:lang w:eastAsia="pt-BR"/>
      <w14:ligatures w14:val="none"/>
    </w:rPr>
  </w:style>
  <w:style w:type="character" w:styleId="Forte">
    <w:name w:val="Strong"/>
    <w:basedOn w:val="Fontepargpadro"/>
    <w:uiPriority w:val="22"/>
    <w:qFormat/>
    <w:rsid w:val="007B6D41"/>
    <w:rPr>
      <w:b/>
      <w:bCs/>
    </w:rPr>
  </w:style>
  <w:style w:type="character" w:customStyle="1" w:styleId="SemEspaamentoChar">
    <w:name w:val="Sem Espaçamento Char"/>
    <w:link w:val="SemEspaamento"/>
    <w:locked/>
    <w:rsid w:val="00597023"/>
  </w:style>
  <w:style w:type="paragraph" w:styleId="SemEspaamento">
    <w:name w:val="No Spacing"/>
    <w:link w:val="SemEspaamentoChar"/>
    <w:qFormat/>
    <w:rsid w:val="00597023"/>
    <w:pPr>
      <w:spacing w:after="0" w:line="240" w:lineRule="auto"/>
    </w:pPr>
  </w:style>
  <w:style w:type="paragraph" w:styleId="Textodenotaderodap">
    <w:name w:val="footnote text"/>
    <w:basedOn w:val="Normal"/>
    <w:link w:val="TextodenotaderodapChar"/>
    <w:uiPriority w:val="99"/>
    <w:semiHidden/>
    <w:unhideWhenUsed/>
    <w:rsid w:val="00B2239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2239B"/>
    <w:rPr>
      <w:kern w:val="0"/>
      <w:sz w:val="20"/>
      <w:szCs w:val="20"/>
      <w14:ligatures w14:val="none"/>
    </w:rPr>
  </w:style>
  <w:style w:type="character" w:styleId="Refdenotaderodap">
    <w:name w:val="footnote reference"/>
    <w:basedOn w:val="Fontepargpadro"/>
    <w:uiPriority w:val="99"/>
    <w:semiHidden/>
    <w:unhideWhenUsed/>
    <w:rsid w:val="00B2239B"/>
    <w:rPr>
      <w:vertAlign w:val="superscript"/>
    </w:rPr>
  </w:style>
  <w:style w:type="character" w:styleId="Refdecomentrio">
    <w:name w:val="annotation reference"/>
    <w:basedOn w:val="Fontepargpadro"/>
    <w:uiPriority w:val="99"/>
    <w:semiHidden/>
    <w:unhideWhenUsed/>
    <w:rsid w:val="00344E74"/>
    <w:rPr>
      <w:sz w:val="16"/>
      <w:szCs w:val="16"/>
    </w:rPr>
  </w:style>
  <w:style w:type="paragraph" w:styleId="Textodecomentrio">
    <w:name w:val="annotation text"/>
    <w:basedOn w:val="Normal"/>
    <w:link w:val="TextodecomentrioChar"/>
    <w:uiPriority w:val="99"/>
    <w:unhideWhenUsed/>
    <w:rsid w:val="00344E74"/>
    <w:pPr>
      <w:spacing w:line="240" w:lineRule="auto"/>
    </w:pPr>
    <w:rPr>
      <w:sz w:val="20"/>
      <w:szCs w:val="20"/>
    </w:rPr>
  </w:style>
  <w:style w:type="character" w:customStyle="1" w:styleId="TextodecomentrioChar">
    <w:name w:val="Texto de comentário Char"/>
    <w:basedOn w:val="Fontepargpadro"/>
    <w:link w:val="Textodecomentrio"/>
    <w:uiPriority w:val="99"/>
    <w:rsid w:val="00344E74"/>
    <w:rPr>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344E74"/>
    <w:rPr>
      <w:b/>
      <w:bCs/>
    </w:rPr>
  </w:style>
  <w:style w:type="character" w:customStyle="1" w:styleId="AssuntodocomentrioChar">
    <w:name w:val="Assunto do comentário Char"/>
    <w:basedOn w:val="TextodecomentrioChar"/>
    <w:link w:val="Assuntodocomentrio"/>
    <w:uiPriority w:val="99"/>
    <w:semiHidden/>
    <w:rsid w:val="00344E74"/>
    <w:rPr>
      <w:b/>
      <w:bCs/>
      <w:kern w:val="0"/>
      <w:sz w:val="20"/>
      <w:szCs w:val="20"/>
      <w14:ligatures w14:val="none"/>
    </w:rPr>
  </w:style>
  <w:style w:type="character" w:customStyle="1" w:styleId="FontStyle45">
    <w:name w:val="Font Style45"/>
    <w:uiPriority w:val="99"/>
    <w:rsid w:val="00117D9D"/>
    <w:rPr>
      <w:rFonts w:ascii="Palatino Linotype" w:hAnsi="Palatino Linotype" w:cs="Palatino Linotype" w:hint="default"/>
      <w:sz w:val="22"/>
      <w:szCs w:val="22"/>
    </w:rPr>
  </w:style>
  <w:style w:type="paragraph" w:styleId="Corpodetexto">
    <w:name w:val="Body Text"/>
    <w:basedOn w:val="Normal"/>
    <w:link w:val="CorpodetextoChar"/>
    <w:semiHidden/>
    <w:unhideWhenUsed/>
    <w:rsid w:val="0020047B"/>
    <w:pPr>
      <w:spacing w:after="0" w:line="240" w:lineRule="auto"/>
      <w:jc w:val="both"/>
    </w:pPr>
    <w:rPr>
      <w:rFonts w:ascii="Times New Roman" w:eastAsia="Times New Roman" w:hAnsi="Times New Roman" w:cs="Times New Roman"/>
      <w:sz w:val="28"/>
      <w:szCs w:val="20"/>
      <w:lang w:eastAsia="pt-BR"/>
    </w:rPr>
  </w:style>
  <w:style w:type="character" w:customStyle="1" w:styleId="CorpodetextoChar">
    <w:name w:val="Corpo de texto Char"/>
    <w:basedOn w:val="Fontepargpadro"/>
    <w:link w:val="Corpodetexto"/>
    <w:semiHidden/>
    <w:rsid w:val="0020047B"/>
    <w:rPr>
      <w:rFonts w:ascii="Times New Roman" w:eastAsia="Times New Roman" w:hAnsi="Times New Roman" w:cs="Times New Roman"/>
      <w:kern w:val="0"/>
      <w:sz w:val="28"/>
      <w:szCs w:val="20"/>
      <w:lang w:eastAsia="pt-BR"/>
      <w14:ligatures w14:val="none"/>
    </w:rPr>
  </w:style>
  <w:style w:type="paragraph" w:customStyle="1" w:styleId="Textos">
    <w:name w:val="Textos"/>
    <w:rsid w:val="0020047B"/>
    <w:pPr>
      <w:spacing w:after="0" w:line="240" w:lineRule="auto"/>
      <w:jc w:val="both"/>
    </w:pPr>
    <w:rPr>
      <w:rFonts w:ascii="Arial" w:eastAsia="Times New Roman" w:hAnsi="Arial" w:cs="Times New Roman"/>
      <w:noProof/>
      <w:kern w:val="0"/>
      <w:sz w:val="24"/>
      <w:szCs w:val="20"/>
      <w:lang w:eastAsia="pt-BR"/>
    </w:rPr>
  </w:style>
  <w:style w:type="paragraph" w:styleId="NormalWeb">
    <w:name w:val="Normal (Web)"/>
    <w:basedOn w:val="Normal"/>
    <w:uiPriority w:val="99"/>
    <w:unhideWhenUsed/>
    <w:rsid w:val="00BC78D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E20120"/>
    <w:rPr>
      <w:color w:val="0563C1" w:themeColor="hyperlink"/>
      <w:u w:val="single"/>
    </w:rPr>
  </w:style>
  <w:style w:type="character" w:styleId="MenoPendente">
    <w:name w:val="Unresolved Mention"/>
    <w:basedOn w:val="Fontepargpadro"/>
    <w:uiPriority w:val="99"/>
    <w:semiHidden/>
    <w:unhideWhenUsed/>
    <w:rsid w:val="00E20120"/>
    <w:rPr>
      <w:color w:val="605E5C"/>
      <w:shd w:val="clear" w:color="auto" w:fill="E1DFDD"/>
    </w:rPr>
  </w:style>
  <w:style w:type="character" w:customStyle="1" w:styleId="katex-mathml">
    <w:name w:val="katex-mathml"/>
    <w:basedOn w:val="Fontepargpadro"/>
    <w:rsid w:val="006B1478"/>
  </w:style>
  <w:style w:type="character" w:customStyle="1" w:styleId="mord">
    <w:name w:val="mord"/>
    <w:basedOn w:val="Fontepargpadro"/>
    <w:rsid w:val="006B1478"/>
  </w:style>
  <w:style w:type="character" w:customStyle="1" w:styleId="mbin">
    <w:name w:val="mbin"/>
    <w:basedOn w:val="Fontepargpadro"/>
    <w:rsid w:val="006B1478"/>
  </w:style>
  <w:style w:type="character" w:customStyle="1" w:styleId="mpunct">
    <w:name w:val="mpunct"/>
    <w:basedOn w:val="Fontepargpadro"/>
    <w:rsid w:val="006B1478"/>
  </w:style>
  <w:style w:type="character" w:customStyle="1" w:styleId="mrel">
    <w:name w:val="mrel"/>
    <w:basedOn w:val="Fontepargpadro"/>
    <w:rsid w:val="006B1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5568">
      <w:bodyDiv w:val="1"/>
      <w:marLeft w:val="0"/>
      <w:marRight w:val="0"/>
      <w:marTop w:val="0"/>
      <w:marBottom w:val="0"/>
      <w:divBdr>
        <w:top w:val="none" w:sz="0" w:space="0" w:color="auto"/>
        <w:left w:val="none" w:sz="0" w:space="0" w:color="auto"/>
        <w:bottom w:val="none" w:sz="0" w:space="0" w:color="auto"/>
        <w:right w:val="none" w:sz="0" w:space="0" w:color="auto"/>
      </w:divBdr>
    </w:div>
    <w:div w:id="84738423">
      <w:bodyDiv w:val="1"/>
      <w:marLeft w:val="0"/>
      <w:marRight w:val="0"/>
      <w:marTop w:val="0"/>
      <w:marBottom w:val="0"/>
      <w:divBdr>
        <w:top w:val="none" w:sz="0" w:space="0" w:color="auto"/>
        <w:left w:val="none" w:sz="0" w:space="0" w:color="auto"/>
        <w:bottom w:val="none" w:sz="0" w:space="0" w:color="auto"/>
        <w:right w:val="none" w:sz="0" w:space="0" w:color="auto"/>
      </w:divBdr>
    </w:div>
    <w:div w:id="219443905">
      <w:bodyDiv w:val="1"/>
      <w:marLeft w:val="0"/>
      <w:marRight w:val="0"/>
      <w:marTop w:val="0"/>
      <w:marBottom w:val="0"/>
      <w:divBdr>
        <w:top w:val="none" w:sz="0" w:space="0" w:color="auto"/>
        <w:left w:val="none" w:sz="0" w:space="0" w:color="auto"/>
        <w:bottom w:val="none" w:sz="0" w:space="0" w:color="auto"/>
        <w:right w:val="none" w:sz="0" w:space="0" w:color="auto"/>
      </w:divBdr>
    </w:div>
    <w:div w:id="226768929">
      <w:bodyDiv w:val="1"/>
      <w:marLeft w:val="0"/>
      <w:marRight w:val="0"/>
      <w:marTop w:val="0"/>
      <w:marBottom w:val="0"/>
      <w:divBdr>
        <w:top w:val="none" w:sz="0" w:space="0" w:color="auto"/>
        <w:left w:val="none" w:sz="0" w:space="0" w:color="auto"/>
        <w:bottom w:val="none" w:sz="0" w:space="0" w:color="auto"/>
        <w:right w:val="none" w:sz="0" w:space="0" w:color="auto"/>
      </w:divBdr>
    </w:div>
    <w:div w:id="332798701">
      <w:bodyDiv w:val="1"/>
      <w:marLeft w:val="0"/>
      <w:marRight w:val="0"/>
      <w:marTop w:val="0"/>
      <w:marBottom w:val="0"/>
      <w:divBdr>
        <w:top w:val="none" w:sz="0" w:space="0" w:color="auto"/>
        <w:left w:val="none" w:sz="0" w:space="0" w:color="auto"/>
        <w:bottom w:val="none" w:sz="0" w:space="0" w:color="auto"/>
        <w:right w:val="none" w:sz="0" w:space="0" w:color="auto"/>
      </w:divBdr>
    </w:div>
    <w:div w:id="406146208">
      <w:bodyDiv w:val="1"/>
      <w:marLeft w:val="0"/>
      <w:marRight w:val="0"/>
      <w:marTop w:val="0"/>
      <w:marBottom w:val="0"/>
      <w:divBdr>
        <w:top w:val="none" w:sz="0" w:space="0" w:color="auto"/>
        <w:left w:val="none" w:sz="0" w:space="0" w:color="auto"/>
        <w:bottom w:val="none" w:sz="0" w:space="0" w:color="auto"/>
        <w:right w:val="none" w:sz="0" w:space="0" w:color="auto"/>
      </w:divBdr>
    </w:div>
    <w:div w:id="466550838">
      <w:bodyDiv w:val="1"/>
      <w:marLeft w:val="0"/>
      <w:marRight w:val="0"/>
      <w:marTop w:val="0"/>
      <w:marBottom w:val="0"/>
      <w:divBdr>
        <w:top w:val="none" w:sz="0" w:space="0" w:color="auto"/>
        <w:left w:val="none" w:sz="0" w:space="0" w:color="auto"/>
        <w:bottom w:val="none" w:sz="0" w:space="0" w:color="auto"/>
        <w:right w:val="none" w:sz="0" w:space="0" w:color="auto"/>
      </w:divBdr>
    </w:div>
    <w:div w:id="531039631">
      <w:bodyDiv w:val="1"/>
      <w:marLeft w:val="0"/>
      <w:marRight w:val="0"/>
      <w:marTop w:val="0"/>
      <w:marBottom w:val="0"/>
      <w:divBdr>
        <w:top w:val="none" w:sz="0" w:space="0" w:color="auto"/>
        <w:left w:val="none" w:sz="0" w:space="0" w:color="auto"/>
        <w:bottom w:val="none" w:sz="0" w:space="0" w:color="auto"/>
        <w:right w:val="none" w:sz="0" w:space="0" w:color="auto"/>
      </w:divBdr>
    </w:div>
    <w:div w:id="634063957">
      <w:bodyDiv w:val="1"/>
      <w:marLeft w:val="0"/>
      <w:marRight w:val="0"/>
      <w:marTop w:val="0"/>
      <w:marBottom w:val="0"/>
      <w:divBdr>
        <w:top w:val="none" w:sz="0" w:space="0" w:color="auto"/>
        <w:left w:val="none" w:sz="0" w:space="0" w:color="auto"/>
        <w:bottom w:val="none" w:sz="0" w:space="0" w:color="auto"/>
        <w:right w:val="none" w:sz="0" w:space="0" w:color="auto"/>
      </w:divBdr>
    </w:div>
    <w:div w:id="643891272">
      <w:bodyDiv w:val="1"/>
      <w:marLeft w:val="0"/>
      <w:marRight w:val="0"/>
      <w:marTop w:val="0"/>
      <w:marBottom w:val="0"/>
      <w:divBdr>
        <w:top w:val="none" w:sz="0" w:space="0" w:color="auto"/>
        <w:left w:val="none" w:sz="0" w:space="0" w:color="auto"/>
        <w:bottom w:val="none" w:sz="0" w:space="0" w:color="auto"/>
        <w:right w:val="none" w:sz="0" w:space="0" w:color="auto"/>
      </w:divBdr>
    </w:div>
    <w:div w:id="758788805">
      <w:bodyDiv w:val="1"/>
      <w:marLeft w:val="0"/>
      <w:marRight w:val="0"/>
      <w:marTop w:val="0"/>
      <w:marBottom w:val="0"/>
      <w:divBdr>
        <w:top w:val="none" w:sz="0" w:space="0" w:color="auto"/>
        <w:left w:val="none" w:sz="0" w:space="0" w:color="auto"/>
        <w:bottom w:val="none" w:sz="0" w:space="0" w:color="auto"/>
        <w:right w:val="none" w:sz="0" w:space="0" w:color="auto"/>
      </w:divBdr>
    </w:div>
    <w:div w:id="801653726">
      <w:bodyDiv w:val="1"/>
      <w:marLeft w:val="0"/>
      <w:marRight w:val="0"/>
      <w:marTop w:val="0"/>
      <w:marBottom w:val="0"/>
      <w:divBdr>
        <w:top w:val="none" w:sz="0" w:space="0" w:color="auto"/>
        <w:left w:val="none" w:sz="0" w:space="0" w:color="auto"/>
        <w:bottom w:val="none" w:sz="0" w:space="0" w:color="auto"/>
        <w:right w:val="none" w:sz="0" w:space="0" w:color="auto"/>
      </w:divBdr>
    </w:div>
    <w:div w:id="819230753">
      <w:bodyDiv w:val="1"/>
      <w:marLeft w:val="0"/>
      <w:marRight w:val="0"/>
      <w:marTop w:val="0"/>
      <w:marBottom w:val="0"/>
      <w:divBdr>
        <w:top w:val="none" w:sz="0" w:space="0" w:color="auto"/>
        <w:left w:val="none" w:sz="0" w:space="0" w:color="auto"/>
        <w:bottom w:val="none" w:sz="0" w:space="0" w:color="auto"/>
        <w:right w:val="none" w:sz="0" w:space="0" w:color="auto"/>
      </w:divBdr>
    </w:div>
    <w:div w:id="980236047">
      <w:bodyDiv w:val="1"/>
      <w:marLeft w:val="0"/>
      <w:marRight w:val="0"/>
      <w:marTop w:val="0"/>
      <w:marBottom w:val="0"/>
      <w:divBdr>
        <w:top w:val="none" w:sz="0" w:space="0" w:color="auto"/>
        <w:left w:val="none" w:sz="0" w:space="0" w:color="auto"/>
        <w:bottom w:val="none" w:sz="0" w:space="0" w:color="auto"/>
        <w:right w:val="none" w:sz="0" w:space="0" w:color="auto"/>
      </w:divBdr>
    </w:div>
    <w:div w:id="1038819649">
      <w:bodyDiv w:val="1"/>
      <w:marLeft w:val="0"/>
      <w:marRight w:val="0"/>
      <w:marTop w:val="0"/>
      <w:marBottom w:val="0"/>
      <w:divBdr>
        <w:top w:val="none" w:sz="0" w:space="0" w:color="auto"/>
        <w:left w:val="none" w:sz="0" w:space="0" w:color="auto"/>
        <w:bottom w:val="none" w:sz="0" w:space="0" w:color="auto"/>
        <w:right w:val="none" w:sz="0" w:space="0" w:color="auto"/>
      </w:divBdr>
    </w:div>
    <w:div w:id="1109739511">
      <w:bodyDiv w:val="1"/>
      <w:marLeft w:val="0"/>
      <w:marRight w:val="0"/>
      <w:marTop w:val="0"/>
      <w:marBottom w:val="0"/>
      <w:divBdr>
        <w:top w:val="none" w:sz="0" w:space="0" w:color="auto"/>
        <w:left w:val="none" w:sz="0" w:space="0" w:color="auto"/>
        <w:bottom w:val="none" w:sz="0" w:space="0" w:color="auto"/>
        <w:right w:val="none" w:sz="0" w:space="0" w:color="auto"/>
      </w:divBdr>
    </w:div>
    <w:div w:id="1152795977">
      <w:bodyDiv w:val="1"/>
      <w:marLeft w:val="0"/>
      <w:marRight w:val="0"/>
      <w:marTop w:val="0"/>
      <w:marBottom w:val="0"/>
      <w:divBdr>
        <w:top w:val="none" w:sz="0" w:space="0" w:color="auto"/>
        <w:left w:val="none" w:sz="0" w:space="0" w:color="auto"/>
        <w:bottom w:val="none" w:sz="0" w:space="0" w:color="auto"/>
        <w:right w:val="none" w:sz="0" w:space="0" w:color="auto"/>
      </w:divBdr>
    </w:div>
    <w:div w:id="1266692870">
      <w:bodyDiv w:val="1"/>
      <w:marLeft w:val="0"/>
      <w:marRight w:val="0"/>
      <w:marTop w:val="0"/>
      <w:marBottom w:val="0"/>
      <w:divBdr>
        <w:top w:val="none" w:sz="0" w:space="0" w:color="auto"/>
        <w:left w:val="none" w:sz="0" w:space="0" w:color="auto"/>
        <w:bottom w:val="none" w:sz="0" w:space="0" w:color="auto"/>
        <w:right w:val="none" w:sz="0" w:space="0" w:color="auto"/>
      </w:divBdr>
    </w:div>
    <w:div w:id="1327590876">
      <w:bodyDiv w:val="1"/>
      <w:marLeft w:val="0"/>
      <w:marRight w:val="0"/>
      <w:marTop w:val="0"/>
      <w:marBottom w:val="0"/>
      <w:divBdr>
        <w:top w:val="none" w:sz="0" w:space="0" w:color="auto"/>
        <w:left w:val="none" w:sz="0" w:space="0" w:color="auto"/>
        <w:bottom w:val="none" w:sz="0" w:space="0" w:color="auto"/>
        <w:right w:val="none" w:sz="0" w:space="0" w:color="auto"/>
      </w:divBdr>
    </w:div>
    <w:div w:id="1367172589">
      <w:bodyDiv w:val="1"/>
      <w:marLeft w:val="0"/>
      <w:marRight w:val="0"/>
      <w:marTop w:val="0"/>
      <w:marBottom w:val="0"/>
      <w:divBdr>
        <w:top w:val="none" w:sz="0" w:space="0" w:color="auto"/>
        <w:left w:val="none" w:sz="0" w:space="0" w:color="auto"/>
        <w:bottom w:val="none" w:sz="0" w:space="0" w:color="auto"/>
        <w:right w:val="none" w:sz="0" w:space="0" w:color="auto"/>
      </w:divBdr>
    </w:div>
    <w:div w:id="1402172523">
      <w:bodyDiv w:val="1"/>
      <w:marLeft w:val="0"/>
      <w:marRight w:val="0"/>
      <w:marTop w:val="0"/>
      <w:marBottom w:val="0"/>
      <w:divBdr>
        <w:top w:val="none" w:sz="0" w:space="0" w:color="auto"/>
        <w:left w:val="none" w:sz="0" w:space="0" w:color="auto"/>
        <w:bottom w:val="none" w:sz="0" w:space="0" w:color="auto"/>
        <w:right w:val="none" w:sz="0" w:space="0" w:color="auto"/>
      </w:divBdr>
    </w:div>
    <w:div w:id="1414665412">
      <w:bodyDiv w:val="1"/>
      <w:marLeft w:val="0"/>
      <w:marRight w:val="0"/>
      <w:marTop w:val="0"/>
      <w:marBottom w:val="0"/>
      <w:divBdr>
        <w:top w:val="none" w:sz="0" w:space="0" w:color="auto"/>
        <w:left w:val="none" w:sz="0" w:space="0" w:color="auto"/>
        <w:bottom w:val="none" w:sz="0" w:space="0" w:color="auto"/>
        <w:right w:val="none" w:sz="0" w:space="0" w:color="auto"/>
      </w:divBdr>
    </w:div>
    <w:div w:id="1418868865">
      <w:bodyDiv w:val="1"/>
      <w:marLeft w:val="0"/>
      <w:marRight w:val="0"/>
      <w:marTop w:val="0"/>
      <w:marBottom w:val="0"/>
      <w:divBdr>
        <w:top w:val="none" w:sz="0" w:space="0" w:color="auto"/>
        <w:left w:val="none" w:sz="0" w:space="0" w:color="auto"/>
        <w:bottom w:val="none" w:sz="0" w:space="0" w:color="auto"/>
        <w:right w:val="none" w:sz="0" w:space="0" w:color="auto"/>
      </w:divBdr>
    </w:div>
    <w:div w:id="1588034725">
      <w:bodyDiv w:val="1"/>
      <w:marLeft w:val="0"/>
      <w:marRight w:val="0"/>
      <w:marTop w:val="0"/>
      <w:marBottom w:val="0"/>
      <w:divBdr>
        <w:top w:val="none" w:sz="0" w:space="0" w:color="auto"/>
        <w:left w:val="none" w:sz="0" w:space="0" w:color="auto"/>
        <w:bottom w:val="none" w:sz="0" w:space="0" w:color="auto"/>
        <w:right w:val="none" w:sz="0" w:space="0" w:color="auto"/>
      </w:divBdr>
    </w:div>
    <w:div w:id="1904170987">
      <w:bodyDiv w:val="1"/>
      <w:marLeft w:val="0"/>
      <w:marRight w:val="0"/>
      <w:marTop w:val="0"/>
      <w:marBottom w:val="0"/>
      <w:divBdr>
        <w:top w:val="none" w:sz="0" w:space="0" w:color="auto"/>
        <w:left w:val="none" w:sz="0" w:space="0" w:color="auto"/>
        <w:bottom w:val="none" w:sz="0" w:space="0" w:color="auto"/>
        <w:right w:val="none" w:sz="0" w:space="0" w:color="auto"/>
      </w:divBdr>
    </w:div>
    <w:div w:id="2062288270">
      <w:bodyDiv w:val="1"/>
      <w:marLeft w:val="0"/>
      <w:marRight w:val="0"/>
      <w:marTop w:val="0"/>
      <w:marBottom w:val="0"/>
      <w:divBdr>
        <w:top w:val="none" w:sz="0" w:space="0" w:color="auto"/>
        <w:left w:val="none" w:sz="0" w:space="0" w:color="auto"/>
        <w:bottom w:val="none" w:sz="0" w:space="0" w:color="auto"/>
        <w:right w:val="none" w:sz="0" w:space="0" w:color="auto"/>
      </w:divBdr>
    </w:div>
    <w:div w:id="2103914797">
      <w:bodyDiv w:val="1"/>
      <w:marLeft w:val="0"/>
      <w:marRight w:val="0"/>
      <w:marTop w:val="0"/>
      <w:marBottom w:val="0"/>
      <w:divBdr>
        <w:top w:val="none" w:sz="0" w:space="0" w:color="auto"/>
        <w:left w:val="none" w:sz="0" w:space="0" w:color="auto"/>
        <w:bottom w:val="none" w:sz="0" w:space="0" w:color="auto"/>
        <w:right w:val="none" w:sz="0" w:space="0" w:color="auto"/>
      </w:divBdr>
    </w:div>
    <w:div w:id="2120754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6FD2B-4045-4164-A08C-EDD8EEED2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11</Pages>
  <Words>3349</Words>
  <Characters>18086</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 O Matos Junior</dc:creator>
  <cp:keywords/>
  <dc:description/>
  <cp:lastModifiedBy>Philippe Ibrahim Ahmed</cp:lastModifiedBy>
  <cp:revision>5</cp:revision>
  <cp:lastPrinted>2026-07-08T14:52:00Z</cp:lastPrinted>
  <dcterms:created xsi:type="dcterms:W3CDTF">2026-08-03T20:04:00Z</dcterms:created>
  <dcterms:modified xsi:type="dcterms:W3CDTF">2026-08-11T12:40:00Z</dcterms:modified>
</cp:coreProperties>
</file>